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D8EA09" w14:textId="3958FAE0" w:rsidR="002816A5" w:rsidRPr="00F43325" w:rsidRDefault="00904F90" w:rsidP="002816A5">
      <w:pPr>
        <w:rPr>
          <w:color w:val="000000"/>
        </w:rPr>
      </w:pPr>
      <w:r>
        <w:rPr>
          <w:noProof/>
        </w:rPr>
        <mc:AlternateContent>
          <mc:Choice Requires="wps">
            <w:drawing>
              <wp:anchor distT="0" distB="0" distL="114300" distR="114300" simplePos="0" relativeHeight="251664896" behindDoc="0" locked="0" layoutInCell="1" allowOverlap="1" wp14:anchorId="54182A32" wp14:editId="01CAD5C6">
                <wp:simplePos x="0" y="0"/>
                <wp:positionH relativeFrom="column">
                  <wp:posOffset>2744675</wp:posOffset>
                </wp:positionH>
                <wp:positionV relativeFrom="paragraph">
                  <wp:posOffset>103239</wp:posOffset>
                </wp:positionV>
                <wp:extent cx="4525010" cy="1161701"/>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116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961D8" w14:textId="758C1364" w:rsidR="002816A5" w:rsidRDefault="006824C9" w:rsidP="00904F90">
                            <w:pPr>
                              <w:jc w:val="center"/>
                              <w:rPr>
                                <w:b/>
                                <w:sz w:val="44"/>
                                <w:szCs w:val="44"/>
                              </w:rPr>
                            </w:pPr>
                            <w:r>
                              <w:rPr>
                                <w:b/>
                                <w:sz w:val="44"/>
                                <w:szCs w:val="44"/>
                              </w:rPr>
                              <w:t>NOTICE</w:t>
                            </w:r>
                          </w:p>
                          <w:p w14:paraId="19D0CCE8" w14:textId="263C8F8C" w:rsidR="00904F90" w:rsidRDefault="00904F90" w:rsidP="00904F90">
                            <w:pPr>
                              <w:jc w:val="center"/>
                              <w:rPr>
                                <w:b/>
                                <w:sz w:val="44"/>
                                <w:szCs w:val="44"/>
                              </w:rPr>
                            </w:pPr>
                            <w:r>
                              <w:rPr>
                                <w:b/>
                                <w:sz w:val="44"/>
                                <w:szCs w:val="44"/>
                              </w:rPr>
                              <w:t>OF DEVLOPMENT</w:t>
                            </w:r>
                          </w:p>
                          <w:p w14:paraId="7A519135" w14:textId="5D77C4E6" w:rsidR="00904F90" w:rsidRDefault="00904F90" w:rsidP="00904F90">
                            <w:pPr>
                              <w:jc w:val="center"/>
                              <w:rPr>
                                <w:b/>
                                <w:sz w:val="44"/>
                                <w:szCs w:val="44"/>
                              </w:rPr>
                            </w:pPr>
                            <w:r>
                              <w:rPr>
                                <w:b/>
                                <w:sz w:val="44"/>
                                <w:szCs w:val="44"/>
                              </w:rPr>
                              <w:t>PROPOSAL</w:t>
                            </w:r>
                          </w:p>
                          <w:p w14:paraId="16FB504C" w14:textId="77777777" w:rsidR="002816A5" w:rsidRDefault="002816A5" w:rsidP="002816A5">
                            <w:pPr>
                              <w:jc w:val="center"/>
                              <w:rPr>
                                <w:b/>
                                <w:sz w:val="44"/>
                                <w:szCs w:val="44"/>
                              </w:rPr>
                            </w:pPr>
                          </w:p>
                          <w:p w14:paraId="42442942" w14:textId="77777777" w:rsidR="002816A5" w:rsidRPr="00681CEE" w:rsidRDefault="002816A5" w:rsidP="002816A5">
                            <w:pPr>
                              <w:jc w:val="center"/>
                              <w:rPr>
                                <w:rFonts w:ascii="Arial" w:hAnsi="Arial" w:cs="Arial"/>
                                <w:b/>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82A32" id="_x0000_t202" coordsize="21600,21600" o:spt="202" path="m,l,21600r21600,l21600,xe">
                <v:stroke joinstyle="miter"/>
                <v:path gradientshapeok="t" o:connecttype="rect"/>
              </v:shapetype>
              <v:shape id="Text Box 4" o:spid="_x0000_s1026" type="#_x0000_t202" style="position:absolute;left:0;text-align:left;margin-left:216.1pt;margin-top:8.15pt;width:356.3pt;height:9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4etAIAALo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" filled="f" stroked="f">
                <v:textbox>
                  <w:txbxContent>
                    <w:p w14:paraId="240961D8" w14:textId="758C1364" w:rsidR="002816A5" w:rsidRDefault="006824C9" w:rsidP="00904F90">
                      <w:pPr>
                        <w:jc w:val="center"/>
                        <w:rPr>
                          <w:b/>
                          <w:sz w:val="44"/>
                          <w:szCs w:val="44"/>
                        </w:rPr>
                      </w:pPr>
                      <w:r>
                        <w:rPr>
                          <w:b/>
                          <w:sz w:val="44"/>
                          <w:szCs w:val="44"/>
                        </w:rPr>
                        <w:t>NOTICE</w:t>
                      </w:r>
                    </w:p>
                    <w:p w14:paraId="19D0CCE8" w14:textId="263C8F8C" w:rsidR="00904F90" w:rsidRDefault="00904F90" w:rsidP="00904F90">
                      <w:pPr>
                        <w:jc w:val="center"/>
                        <w:rPr>
                          <w:b/>
                          <w:sz w:val="44"/>
                          <w:szCs w:val="44"/>
                        </w:rPr>
                      </w:pPr>
                      <w:r>
                        <w:rPr>
                          <w:b/>
                          <w:sz w:val="44"/>
                          <w:szCs w:val="44"/>
                        </w:rPr>
                        <w:t>OF DEVLOPMENT</w:t>
                      </w:r>
                    </w:p>
                    <w:p w14:paraId="7A519135" w14:textId="5D77C4E6" w:rsidR="00904F90" w:rsidRDefault="00904F90" w:rsidP="00904F90">
                      <w:pPr>
                        <w:jc w:val="center"/>
                        <w:rPr>
                          <w:b/>
                          <w:sz w:val="44"/>
                          <w:szCs w:val="44"/>
                        </w:rPr>
                      </w:pPr>
                      <w:r>
                        <w:rPr>
                          <w:b/>
                          <w:sz w:val="44"/>
                          <w:szCs w:val="44"/>
                        </w:rPr>
                        <w:t>PROPOSAL</w:t>
                      </w:r>
                    </w:p>
                    <w:p w14:paraId="16FB504C" w14:textId="77777777" w:rsidR="002816A5" w:rsidRDefault="002816A5" w:rsidP="002816A5">
                      <w:pPr>
                        <w:jc w:val="center"/>
                        <w:rPr>
                          <w:b/>
                          <w:sz w:val="44"/>
                          <w:szCs w:val="44"/>
                        </w:rPr>
                      </w:pPr>
                    </w:p>
                    <w:p w14:paraId="42442942" w14:textId="77777777" w:rsidR="002816A5" w:rsidRPr="00681CEE" w:rsidRDefault="002816A5" w:rsidP="002816A5">
                      <w:pPr>
                        <w:jc w:val="center"/>
                        <w:rPr>
                          <w:rFonts w:ascii="Arial" w:hAnsi="Arial" w:cs="Arial"/>
                          <w:b/>
                          <w:sz w:val="44"/>
                          <w:szCs w:val="44"/>
                        </w:rPr>
                      </w:pPr>
                    </w:p>
                  </w:txbxContent>
                </v:textbox>
              </v:shape>
            </w:pict>
          </mc:Fallback>
        </mc:AlternateContent>
      </w:r>
      <w:r w:rsidR="00586CAD">
        <w:rPr>
          <w:noProof/>
        </w:rPr>
        <w:drawing>
          <wp:anchor distT="0" distB="0" distL="114300" distR="114300" simplePos="0" relativeHeight="251666944" behindDoc="1" locked="0" layoutInCell="1" allowOverlap="1" wp14:anchorId="3C25F941" wp14:editId="2BB0038D">
            <wp:simplePos x="0" y="0"/>
            <wp:positionH relativeFrom="column">
              <wp:posOffset>-687705</wp:posOffset>
            </wp:positionH>
            <wp:positionV relativeFrom="paragraph">
              <wp:posOffset>-52070</wp:posOffset>
            </wp:positionV>
            <wp:extent cx="2593340" cy="1200150"/>
            <wp:effectExtent l="0" t="0" r="0" b="0"/>
            <wp:wrapNone/>
            <wp:docPr id="17" name="Picture 17" descr="http://cob/logo/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ob/logo/LogoBW.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8148"/>
                    <a:stretch/>
                  </pic:blipFill>
                  <pic:spPr bwMode="auto">
                    <a:xfrm>
                      <a:off x="0" y="0"/>
                      <a:ext cx="2593340"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311F">
        <w:rPr>
          <w:noProof/>
        </w:rPr>
        <mc:AlternateContent>
          <mc:Choice Requires="wps">
            <w:drawing>
              <wp:anchor distT="0" distB="0" distL="114300" distR="114300" simplePos="0" relativeHeight="251665920" behindDoc="0" locked="0" layoutInCell="1" allowOverlap="1" wp14:anchorId="29EC3081" wp14:editId="650D8620">
                <wp:simplePos x="0" y="0"/>
                <wp:positionH relativeFrom="column">
                  <wp:posOffset>1813560</wp:posOffset>
                </wp:positionH>
                <wp:positionV relativeFrom="paragraph">
                  <wp:posOffset>-1905</wp:posOffset>
                </wp:positionV>
                <wp:extent cx="2347595" cy="135318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135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679FA" w14:textId="77777777" w:rsidR="002816A5" w:rsidRPr="00681CEE" w:rsidRDefault="002816A5" w:rsidP="002816A5">
                            <w:pPr>
                              <w:jc w:val="left"/>
                              <w:rPr>
                                <w:rFonts w:ascii="Arial" w:hAnsi="Arial" w:cs="Arial"/>
                                <w:b/>
                                <w:bCs/>
                                <w:sz w:val="16"/>
                              </w:rPr>
                            </w:pPr>
                            <w:r w:rsidRPr="00681CEE">
                              <w:rPr>
                                <w:rFonts w:ascii="Arial" w:hAnsi="Arial" w:cs="Arial"/>
                                <w:b/>
                                <w:bCs/>
                                <w:sz w:val="16"/>
                              </w:rPr>
                              <w:t xml:space="preserve">CITY OF </w:t>
                            </w:r>
                            <w:smartTag w:uri="urn:schemas-microsoft-com:office:smarttags" w:element="place">
                              <w:smartTag w:uri="urn:schemas-microsoft-com:office:smarttags" w:element="City">
                                <w:r w:rsidRPr="00681CEE">
                                  <w:rPr>
                                    <w:rFonts w:ascii="Arial" w:hAnsi="Arial" w:cs="Arial"/>
                                    <w:b/>
                                    <w:bCs/>
                                    <w:sz w:val="16"/>
                                  </w:rPr>
                                  <w:t>BEAVERTON</w:t>
                                </w:r>
                              </w:smartTag>
                            </w:smartTag>
                          </w:p>
                          <w:p w14:paraId="7ED244E8" w14:textId="77777777" w:rsidR="002816A5" w:rsidRPr="00681CEE" w:rsidRDefault="002816A5" w:rsidP="002816A5">
                            <w:pPr>
                              <w:jc w:val="left"/>
                              <w:rPr>
                                <w:rFonts w:ascii="Arial" w:hAnsi="Arial" w:cs="Arial"/>
                                <w:sz w:val="16"/>
                              </w:rPr>
                            </w:pPr>
                            <w:r w:rsidRPr="00681CEE">
                              <w:rPr>
                                <w:rFonts w:ascii="Arial" w:hAnsi="Arial" w:cs="Arial"/>
                                <w:sz w:val="16"/>
                              </w:rPr>
                              <w:t xml:space="preserve">Community Development </w:t>
                            </w:r>
                            <w:r w:rsidR="00D10F8D">
                              <w:rPr>
                                <w:rFonts w:ascii="Arial" w:hAnsi="Arial" w:cs="Arial"/>
                                <w:sz w:val="16"/>
                              </w:rPr>
                              <w:t>Department</w:t>
                            </w:r>
                          </w:p>
                          <w:p w14:paraId="63AA775C" w14:textId="77777777" w:rsidR="002816A5" w:rsidRPr="00681CEE" w:rsidRDefault="002816A5" w:rsidP="002816A5">
                            <w:pPr>
                              <w:jc w:val="left"/>
                              <w:rPr>
                                <w:rFonts w:ascii="Arial" w:hAnsi="Arial" w:cs="Arial"/>
                                <w:sz w:val="16"/>
                              </w:rPr>
                            </w:pPr>
                            <w:r>
                              <w:rPr>
                                <w:rFonts w:ascii="Arial" w:hAnsi="Arial" w:cs="Arial"/>
                                <w:sz w:val="16"/>
                              </w:rPr>
                              <w:t>Planning</w:t>
                            </w:r>
                            <w:r w:rsidRPr="00681CEE">
                              <w:rPr>
                                <w:rFonts w:ascii="Arial" w:hAnsi="Arial" w:cs="Arial"/>
                                <w:sz w:val="16"/>
                              </w:rPr>
                              <w:t xml:space="preserve"> Division</w:t>
                            </w:r>
                          </w:p>
                          <w:p w14:paraId="1DB1E0A9" w14:textId="77777777" w:rsidR="002816A5" w:rsidRPr="00681CEE" w:rsidRDefault="00D1311F" w:rsidP="002816A5">
                            <w:pPr>
                              <w:jc w:val="left"/>
                              <w:rPr>
                                <w:rFonts w:ascii="Arial" w:hAnsi="Arial" w:cs="Arial"/>
                                <w:sz w:val="16"/>
                              </w:rPr>
                            </w:pPr>
                            <w:r>
                              <w:rPr>
                                <w:rFonts w:ascii="Arial" w:hAnsi="Arial" w:cs="Arial"/>
                                <w:sz w:val="16"/>
                              </w:rPr>
                              <w:t>12725 SW Millikan Way</w:t>
                            </w:r>
                          </w:p>
                          <w:p w14:paraId="4C047DDF" w14:textId="77777777" w:rsidR="002816A5" w:rsidRPr="00681CEE" w:rsidRDefault="002816A5" w:rsidP="002816A5">
                            <w:pPr>
                              <w:jc w:val="left"/>
                              <w:rPr>
                                <w:rFonts w:ascii="Arial" w:hAnsi="Arial" w:cs="Arial"/>
                                <w:sz w:val="16"/>
                              </w:rPr>
                            </w:pPr>
                            <w:r w:rsidRPr="00681CEE">
                              <w:rPr>
                                <w:rFonts w:ascii="Arial" w:hAnsi="Arial" w:cs="Arial"/>
                                <w:sz w:val="16"/>
                              </w:rPr>
                              <w:t>PO Box 4755</w:t>
                            </w:r>
                          </w:p>
                          <w:p w14:paraId="635DC2FB" w14:textId="77777777" w:rsidR="002816A5" w:rsidRPr="00681CEE" w:rsidRDefault="002816A5" w:rsidP="002816A5">
                            <w:pPr>
                              <w:jc w:val="left"/>
                              <w:rPr>
                                <w:rFonts w:ascii="Arial" w:hAnsi="Arial" w:cs="Arial"/>
                                <w:sz w:val="16"/>
                              </w:rPr>
                            </w:pPr>
                            <w:smartTag w:uri="urn:schemas-microsoft-com:office:smarttags" w:element="place">
                              <w:smartTag w:uri="urn:schemas-microsoft-com:office:smarttags" w:element="City">
                                <w:r w:rsidRPr="00681CEE">
                                  <w:rPr>
                                    <w:rFonts w:ascii="Arial" w:hAnsi="Arial" w:cs="Arial"/>
                                    <w:sz w:val="16"/>
                                  </w:rPr>
                                  <w:t>Beaverton</w:t>
                                </w:r>
                              </w:smartTag>
                              <w:r w:rsidRPr="00681CEE">
                                <w:rPr>
                                  <w:rFonts w:ascii="Arial" w:hAnsi="Arial" w:cs="Arial"/>
                                  <w:sz w:val="16"/>
                                </w:rPr>
                                <w:t xml:space="preserve">, </w:t>
                              </w:r>
                              <w:smartTag w:uri="urn:schemas-microsoft-com:office:smarttags" w:element="State">
                                <w:r w:rsidRPr="00681CEE">
                                  <w:rPr>
                                    <w:rFonts w:ascii="Arial" w:hAnsi="Arial" w:cs="Arial"/>
                                    <w:sz w:val="16"/>
                                  </w:rPr>
                                  <w:t>OR</w:t>
                                </w:r>
                              </w:smartTag>
                              <w:r w:rsidRPr="00681CEE">
                                <w:rPr>
                                  <w:rFonts w:ascii="Arial" w:hAnsi="Arial" w:cs="Arial"/>
                                  <w:sz w:val="16"/>
                                </w:rPr>
                                <w:t xml:space="preserve"> </w:t>
                              </w:r>
                              <w:smartTag w:uri="urn:schemas-microsoft-com:office:smarttags" w:element="PostalCode">
                                <w:r w:rsidRPr="00681CEE">
                                  <w:rPr>
                                    <w:rFonts w:ascii="Arial" w:hAnsi="Arial" w:cs="Arial"/>
                                    <w:sz w:val="16"/>
                                  </w:rPr>
                                  <w:t>97076</w:t>
                                </w:r>
                              </w:smartTag>
                            </w:smartTag>
                          </w:p>
                          <w:p w14:paraId="1F0DF166" w14:textId="77777777" w:rsidR="002816A5" w:rsidRPr="00681CEE" w:rsidRDefault="002816A5" w:rsidP="002816A5">
                            <w:pPr>
                              <w:jc w:val="left"/>
                              <w:rPr>
                                <w:rFonts w:ascii="Arial" w:hAnsi="Arial" w:cs="Arial"/>
                                <w:sz w:val="16"/>
                              </w:rPr>
                            </w:pPr>
                            <w:r w:rsidRPr="00681CEE">
                              <w:rPr>
                                <w:rFonts w:ascii="Arial" w:hAnsi="Arial" w:cs="Arial"/>
                                <w:sz w:val="16"/>
                              </w:rPr>
                              <w:t>Tel: (503) 526-2420</w:t>
                            </w:r>
                          </w:p>
                          <w:p w14:paraId="74F2A434" w14:textId="77777777" w:rsidR="002816A5" w:rsidRPr="00681CEE" w:rsidRDefault="002816A5" w:rsidP="002816A5">
                            <w:pPr>
                              <w:jc w:val="left"/>
                              <w:rPr>
                                <w:rFonts w:ascii="Arial" w:hAnsi="Arial" w:cs="Arial"/>
                                <w:sz w:val="16"/>
                              </w:rPr>
                            </w:pPr>
                            <w:r w:rsidRPr="00681CEE">
                              <w:rPr>
                                <w:rFonts w:ascii="Arial" w:hAnsi="Arial" w:cs="Arial"/>
                                <w:sz w:val="16"/>
                              </w:rPr>
                              <w:t>Fax: (503) 526-</w:t>
                            </w:r>
                            <w:r w:rsidR="00D1311F">
                              <w:rPr>
                                <w:rFonts w:ascii="Arial" w:hAnsi="Arial" w:cs="Arial"/>
                                <w:sz w:val="16"/>
                              </w:rPr>
                              <w:t>2550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C3081" id="Text Box 10" o:spid="_x0000_s1027" type="#_x0000_t202" style="position:absolute;left:0;text-align:left;margin-left:142.8pt;margin-top:-.15pt;width:184.85pt;height:106.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" filled="f" stroked="f">
                <v:textbox>
                  <w:txbxContent>
                    <w:p w14:paraId="439679FA" w14:textId="77777777" w:rsidR="002816A5" w:rsidRPr="00681CEE" w:rsidRDefault="002816A5" w:rsidP="002816A5">
                      <w:pPr>
                        <w:jc w:val="left"/>
                        <w:rPr>
                          <w:rFonts w:ascii="Arial" w:hAnsi="Arial" w:cs="Arial"/>
                          <w:b/>
                          <w:bCs/>
                          <w:sz w:val="16"/>
                        </w:rPr>
                      </w:pPr>
                      <w:r w:rsidRPr="00681CEE">
                        <w:rPr>
                          <w:rFonts w:ascii="Arial" w:hAnsi="Arial" w:cs="Arial"/>
                          <w:b/>
                          <w:bCs/>
                          <w:sz w:val="16"/>
                        </w:rPr>
                        <w:t xml:space="preserve">CITY OF </w:t>
                      </w:r>
                      <w:smartTag w:uri="urn:schemas-microsoft-com:office:smarttags" w:element="place">
                        <w:smartTag w:uri="urn:schemas-microsoft-com:office:smarttags" w:element="City">
                          <w:r w:rsidRPr="00681CEE">
                            <w:rPr>
                              <w:rFonts w:ascii="Arial" w:hAnsi="Arial" w:cs="Arial"/>
                              <w:b/>
                              <w:bCs/>
                              <w:sz w:val="16"/>
                            </w:rPr>
                            <w:t>BEAVERTON</w:t>
                          </w:r>
                        </w:smartTag>
                      </w:smartTag>
                    </w:p>
                    <w:p w14:paraId="7ED244E8" w14:textId="77777777" w:rsidR="002816A5" w:rsidRPr="00681CEE" w:rsidRDefault="002816A5" w:rsidP="002816A5">
                      <w:pPr>
                        <w:jc w:val="left"/>
                        <w:rPr>
                          <w:rFonts w:ascii="Arial" w:hAnsi="Arial" w:cs="Arial"/>
                          <w:sz w:val="16"/>
                        </w:rPr>
                      </w:pPr>
                      <w:r w:rsidRPr="00681CEE">
                        <w:rPr>
                          <w:rFonts w:ascii="Arial" w:hAnsi="Arial" w:cs="Arial"/>
                          <w:sz w:val="16"/>
                        </w:rPr>
                        <w:t xml:space="preserve">Community Development </w:t>
                      </w:r>
                      <w:r w:rsidR="00D10F8D">
                        <w:rPr>
                          <w:rFonts w:ascii="Arial" w:hAnsi="Arial" w:cs="Arial"/>
                          <w:sz w:val="16"/>
                        </w:rPr>
                        <w:t>Department</w:t>
                      </w:r>
                    </w:p>
                    <w:p w14:paraId="63AA775C" w14:textId="77777777" w:rsidR="002816A5" w:rsidRPr="00681CEE" w:rsidRDefault="002816A5" w:rsidP="002816A5">
                      <w:pPr>
                        <w:jc w:val="left"/>
                        <w:rPr>
                          <w:rFonts w:ascii="Arial" w:hAnsi="Arial" w:cs="Arial"/>
                          <w:sz w:val="16"/>
                        </w:rPr>
                      </w:pPr>
                      <w:r>
                        <w:rPr>
                          <w:rFonts w:ascii="Arial" w:hAnsi="Arial" w:cs="Arial"/>
                          <w:sz w:val="16"/>
                        </w:rPr>
                        <w:t>Planning</w:t>
                      </w:r>
                      <w:r w:rsidRPr="00681CEE">
                        <w:rPr>
                          <w:rFonts w:ascii="Arial" w:hAnsi="Arial" w:cs="Arial"/>
                          <w:sz w:val="16"/>
                        </w:rPr>
                        <w:t xml:space="preserve"> Division</w:t>
                      </w:r>
                    </w:p>
                    <w:p w14:paraId="1DB1E0A9" w14:textId="77777777" w:rsidR="002816A5" w:rsidRPr="00681CEE" w:rsidRDefault="00D1311F" w:rsidP="002816A5">
                      <w:pPr>
                        <w:jc w:val="left"/>
                        <w:rPr>
                          <w:rFonts w:ascii="Arial" w:hAnsi="Arial" w:cs="Arial"/>
                          <w:sz w:val="16"/>
                        </w:rPr>
                      </w:pPr>
                      <w:r>
                        <w:rPr>
                          <w:rFonts w:ascii="Arial" w:hAnsi="Arial" w:cs="Arial"/>
                          <w:sz w:val="16"/>
                        </w:rPr>
                        <w:t>12725 SW Millikan Way</w:t>
                      </w:r>
                    </w:p>
                    <w:p w14:paraId="4C047DDF" w14:textId="77777777" w:rsidR="002816A5" w:rsidRPr="00681CEE" w:rsidRDefault="002816A5" w:rsidP="002816A5">
                      <w:pPr>
                        <w:jc w:val="left"/>
                        <w:rPr>
                          <w:rFonts w:ascii="Arial" w:hAnsi="Arial" w:cs="Arial"/>
                          <w:sz w:val="16"/>
                        </w:rPr>
                      </w:pPr>
                      <w:r w:rsidRPr="00681CEE">
                        <w:rPr>
                          <w:rFonts w:ascii="Arial" w:hAnsi="Arial" w:cs="Arial"/>
                          <w:sz w:val="16"/>
                        </w:rPr>
                        <w:t>PO Box 4755</w:t>
                      </w:r>
                    </w:p>
                    <w:p w14:paraId="635DC2FB" w14:textId="77777777" w:rsidR="002816A5" w:rsidRPr="00681CEE" w:rsidRDefault="002816A5" w:rsidP="002816A5">
                      <w:pPr>
                        <w:jc w:val="left"/>
                        <w:rPr>
                          <w:rFonts w:ascii="Arial" w:hAnsi="Arial" w:cs="Arial"/>
                          <w:sz w:val="16"/>
                        </w:rPr>
                      </w:pPr>
                      <w:smartTag w:uri="urn:schemas-microsoft-com:office:smarttags" w:element="place">
                        <w:smartTag w:uri="urn:schemas-microsoft-com:office:smarttags" w:element="City">
                          <w:r w:rsidRPr="00681CEE">
                            <w:rPr>
                              <w:rFonts w:ascii="Arial" w:hAnsi="Arial" w:cs="Arial"/>
                              <w:sz w:val="16"/>
                            </w:rPr>
                            <w:t>Beaverton</w:t>
                          </w:r>
                        </w:smartTag>
                        <w:r w:rsidRPr="00681CEE">
                          <w:rPr>
                            <w:rFonts w:ascii="Arial" w:hAnsi="Arial" w:cs="Arial"/>
                            <w:sz w:val="16"/>
                          </w:rPr>
                          <w:t xml:space="preserve">, </w:t>
                        </w:r>
                        <w:smartTag w:uri="urn:schemas-microsoft-com:office:smarttags" w:element="State">
                          <w:r w:rsidRPr="00681CEE">
                            <w:rPr>
                              <w:rFonts w:ascii="Arial" w:hAnsi="Arial" w:cs="Arial"/>
                              <w:sz w:val="16"/>
                            </w:rPr>
                            <w:t>OR</w:t>
                          </w:r>
                        </w:smartTag>
                        <w:r w:rsidRPr="00681CEE">
                          <w:rPr>
                            <w:rFonts w:ascii="Arial" w:hAnsi="Arial" w:cs="Arial"/>
                            <w:sz w:val="16"/>
                          </w:rPr>
                          <w:t xml:space="preserve"> </w:t>
                        </w:r>
                        <w:smartTag w:uri="urn:schemas-microsoft-com:office:smarttags" w:element="PostalCode">
                          <w:r w:rsidRPr="00681CEE">
                            <w:rPr>
                              <w:rFonts w:ascii="Arial" w:hAnsi="Arial" w:cs="Arial"/>
                              <w:sz w:val="16"/>
                            </w:rPr>
                            <w:t>97076</w:t>
                          </w:r>
                        </w:smartTag>
                      </w:smartTag>
                    </w:p>
                    <w:p w14:paraId="1F0DF166" w14:textId="77777777" w:rsidR="002816A5" w:rsidRPr="00681CEE" w:rsidRDefault="002816A5" w:rsidP="002816A5">
                      <w:pPr>
                        <w:jc w:val="left"/>
                        <w:rPr>
                          <w:rFonts w:ascii="Arial" w:hAnsi="Arial" w:cs="Arial"/>
                          <w:sz w:val="16"/>
                        </w:rPr>
                      </w:pPr>
                      <w:r w:rsidRPr="00681CEE">
                        <w:rPr>
                          <w:rFonts w:ascii="Arial" w:hAnsi="Arial" w:cs="Arial"/>
                          <w:sz w:val="16"/>
                        </w:rPr>
                        <w:t>Tel: (503) 526-2420</w:t>
                      </w:r>
                    </w:p>
                    <w:p w14:paraId="74F2A434" w14:textId="77777777" w:rsidR="002816A5" w:rsidRPr="00681CEE" w:rsidRDefault="002816A5" w:rsidP="002816A5">
                      <w:pPr>
                        <w:jc w:val="left"/>
                        <w:rPr>
                          <w:rFonts w:ascii="Arial" w:hAnsi="Arial" w:cs="Arial"/>
                          <w:sz w:val="16"/>
                        </w:rPr>
                      </w:pPr>
                      <w:r w:rsidRPr="00681CEE">
                        <w:rPr>
                          <w:rFonts w:ascii="Arial" w:hAnsi="Arial" w:cs="Arial"/>
                          <w:sz w:val="16"/>
                        </w:rPr>
                        <w:t>Fax: (503) 526-</w:t>
                      </w:r>
                      <w:r w:rsidR="00D1311F">
                        <w:rPr>
                          <w:rFonts w:ascii="Arial" w:hAnsi="Arial" w:cs="Arial"/>
                          <w:sz w:val="16"/>
                        </w:rPr>
                        <w:t>2550</w:t>
                      </w:r>
                    </w:p>
                  </w:txbxContent>
                </v:textbox>
              </v:shape>
            </w:pict>
          </mc:Fallback>
        </mc:AlternateContent>
      </w:r>
    </w:p>
    <w:p w14:paraId="59973495" w14:textId="1668462D" w:rsidR="00ED4D6A" w:rsidRPr="00F43325" w:rsidRDefault="00ED4D6A">
      <w:pPr>
        <w:rPr>
          <w:sz w:val="22"/>
          <w:szCs w:val="22"/>
        </w:rPr>
      </w:pPr>
    </w:p>
    <w:p w14:paraId="18C925C0" w14:textId="7E1A6F07" w:rsidR="00ED4D6A" w:rsidRPr="00F43325" w:rsidRDefault="00ED4D6A" w:rsidP="00ED4D6A"/>
    <w:p w14:paraId="77BA069F" w14:textId="53F9D96A" w:rsidR="00ED4D6A" w:rsidRPr="00F43325" w:rsidRDefault="00ED4D6A" w:rsidP="00ED4D6A"/>
    <w:p w14:paraId="369CF3BB" w14:textId="77777777" w:rsidR="00ED4D6A" w:rsidRPr="00F43325" w:rsidRDefault="00ED4D6A" w:rsidP="00ED4D6A"/>
    <w:p w14:paraId="3E3F0B0D" w14:textId="77777777" w:rsidR="00ED4D6A" w:rsidRPr="00F43325" w:rsidRDefault="00ED4D6A" w:rsidP="00ED4D6A"/>
    <w:p w14:paraId="1397BB75" w14:textId="77777777" w:rsidR="00586CAD" w:rsidRDefault="00586CAD" w:rsidP="00586CAD">
      <w:pPr>
        <w:jc w:val="left"/>
      </w:pPr>
    </w:p>
    <w:p w14:paraId="5C99C271" w14:textId="77231A2B" w:rsidR="00006A45" w:rsidRPr="00CA4CE2" w:rsidRDefault="00904F90" w:rsidP="00CA4CE2">
      <w:pPr>
        <w:ind w:left="-720" w:firstLine="720"/>
        <w:jc w:val="left"/>
        <w:rPr>
          <w:rFonts w:ascii="Arial" w:hAnsi="Arial" w:cs="Arial"/>
          <w:b/>
        </w:rPr>
      </w:pPr>
      <w:r>
        <w:rPr>
          <w:rFonts w:ascii="Arial" w:hAnsi="Arial" w:cs="Arial"/>
          <w:b/>
        </w:rPr>
        <w:t>Notice Date: November</w:t>
      </w:r>
      <w:r w:rsidR="00314552" w:rsidRPr="00006A45">
        <w:rPr>
          <w:rFonts w:ascii="Arial" w:hAnsi="Arial" w:cs="Arial"/>
          <w:b/>
        </w:rPr>
        <w:t xml:space="preserve"> </w:t>
      </w:r>
      <w:r>
        <w:rPr>
          <w:rFonts w:ascii="Arial" w:hAnsi="Arial" w:cs="Arial"/>
          <w:b/>
        </w:rPr>
        <w:t>29, 2017</w:t>
      </w:r>
    </w:p>
    <w:p w14:paraId="11C559D2" w14:textId="77777777" w:rsidR="00ED4D6A" w:rsidRPr="00CA5D51" w:rsidRDefault="00D1311F" w:rsidP="00ED4D6A">
      <w:r>
        <w:rPr>
          <w:noProof/>
        </w:rPr>
        <mc:AlternateContent>
          <mc:Choice Requires="wps">
            <w:drawing>
              <wp:anchor distT="0" distB="0" distL="114300" distR="114300" simplePos="0" relativeHeight="251662848" behindDoc="0" locked="0" layoutInCell="1" allowOverlap="1" wp14:anchorId="52DF5B7B" wp14:editId="5DC56010">
                <wp:simplePos x="0" y="0"/>
                <wp:positionH relativeFrom="column">
                  <wp:posOffset>-457200</wp:posOffset>
                </wp:positionH>
                <wp:positionV relativeFrom="paragraph">
                  <wp:posOffset>112395</wp:posOffset>
                </wp:positionV>
                <wp:extent cx="7315200" cy="0"/>
                <wp:effectExtent l="20955" t="17780" r="17145" b="2032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FF9AC" id="Line 1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85pt" to="54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aJ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" strokeweight="2.25pt"/>
            </w:pict>
          </mc:Fallback>
        </mc:AlternateContent>
      </w:r>
    </w:p>
    <w:tbl>
      <w:tblPr>
        <w:tblpPr w:leftFromText="180" w:rightFromText="180" w:vertAnchor="text" w:horzAnchor="margin"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5"/>
        <w:gridCol w:w="8113"/>
      </w:tblGrid>
      <w:tr w:rsidR="00ED4D6A" w:rsidRPr="00D1311F" w14:paraId="3DB17FC7" w14:textId="77777777" w:rsidTr="00C36E2F">
        <w:trPr>
          <w:trHeight w:val="340"/>
        </w:trPr>
        <w:tc>
          <w:tcPr>
            <w:tcW w:w="1856" w:type="dxa"/>
            <w:tcBorders>
              <w:top w:val="single" w:sz="8" w:space="0" w:color="auto"/>
              <w:left w:val="single" w:sz="8" w:space="0" w:color="auto"/>
              <w:right w:val="single" w:sz="4" w:space="0" w:color="auto"/>
            </w:tcBorders>
            <w:vAlign w:val="center"/>
          </w:tcPr>
          <w:p w14:paraId="5B138EED" w14:textId="77777777" w:rsidR="00ED4D6A" w:rsidRPr="00D1311F" w:rsidRDefault="00ED4D6A" w:rsidP="0027696E">
            <w:pPr>
              <w:ind w:right="-108"/>
              <w:rPr>
                <w:rFonts w:ascii="Arial" w:hAnsi="Arial" w:cs="Arial"/>
              </w:rPr>
            </w:pPr>
            <w:r w:rsidRPr="00D1311F">
              <w:rPr>
                <w:rFonts w:ascii="Arial" w:hAnsi="Arial" w:cs="Arial"/>
                <w:b/>
              </w:rPr>
              <w:t>Project Name:</w:t>
            </w:r>
          </w:p>
        </w:tc>
        <w:tc>
          <w:tcPr>
            <w:tcW w:w="235" w:type="dxa"/>
            <w:tcBorders>
              <w:top w:val="single" w:sz="8" w:space="0" w:color="auto"/>
              <w:left w:val="single" w:sz="4" w:space="0" w:color="auto"/>
              <w:bottom w:val="single" w:sz="4" w:space="0" w:color="auto"/>
              <w:right w:val="nil"/>
            </w:tcBorders>
            <w:shd w:val="clear" w:color="auto" w:fill="auto"/>
          </w:tcPr>
          <w:p w14:paraId="185EF86F" w14:textId="77777777" w:rsidR="00ED4D6A" w:rsidRPr="00D1311F" w:rsidRDefault="00ED4D6A" w:rsidP="0027696E">
            <w:pPr>
              <w:ind w:left="-52"/>
              <w:rPr>
                <w:rFonts w:ascii="Arial" w:hAnsi="Arial" w:cs="Arial"/>
              </w:rPr>
            </w:pPr>
          </w:p>
        </w:tc>
        <w:tc>
          <w:tcPr>
            <w:tcW w:w="8113" w:type="dxa"/>
            <w:tcBorders>
              <w:top w:val="single" w:sz="8" w:space="0" w:color="auto"/>
              <w:left w:val="nil"/>
              <w:right w:val="single" w:sz="8" w:space="0" w:color="auto"/>
            </w:tcBorders>
            <w:shd w:val="clear" w:color="auto" w:fill="auto"/>
            <w:vAlign w:val="center"/>
          </w:tcPr>
          <w:p w14:paraId="742891EE" w14:textId="77777777" w:rsidR="00904F90" w:rsidRDefault="00904F90" w:rsidP="00D1311F">
            <w:pPr>
              <w:rPr>
                <w:rFonts w:ascii="Arial" w:hAnsi="Arial" w:cs="Arial"/>
                <w:b/>
              </w:rPr>
            </w:pPr>
          </w:p>
          <w:p w14:paraId="1B0B15C1" w14:textId="53733EA3" w:rsidR="00D1311F" w:rsidRPr="00D1311F" w:rsidRDefault="00904F90" w:rsidP="00D1311F">
            <w:pPr>
              <w:rPr>
                <w:rFonts w:ascii="Arial" w:hAnsi="Arial" w:cs="Arial"/>
                <w:b/>
              </w:rPr>
            </w:pPr>
            <w:r>
              <w:rPr>
                <w:rFonts w:ascii="Arial" w:hAnsi="Arial" w:cs="Arial"/>
                <w:b/>
              </w:rPr>
              <w:t>The Ridge Large Lot</w:t>
            </w:r>
            <w:r w:rsidR="00CA5D51">
              <w:rPr>
                <w:rFonts w:ascii="Arial" w:hAnsi="Arial" w:cs="Arial"/>
                <w:b/>
              </w:rPr>
              <w:t xml:space="preserve"> </w:t>
            </w:r>
            <w:r w:rsidR="00D1311F" w:rsidRPr="00D1311F">
              <w:rPr>
                <w:rFonts w:ascii="Arial" w:hAnsi="Arial" w:cs="Arial"/>
                <w:b/>
              </w:rPr>
              <w:t xml:space="preserve">Subdivision </w:t>
            </w:r>
          </w:p>
          <w:p w14:paraId="134E4B75" w14:textId="77777777" w:rsidR="00ED4D6A" w:rsidRPr="00D1311F" w:rsidRDefault="00ED4D6A" w:rsidP="0027696E">
            <w:pPr>
              <w:jc w:val="left"/>
              <w:rPr>
                <w:rFonts w:ascii="Arial" w:hAnsi="Arial" w:cs="Arial"/>
                <w:b/>
              </w:rPr>
            </w:pPr>
          </w:p>
        </w:tc>
      </w:tr>
      <w:tr w:rsidR="00ED4D6A" w:rsidRPr="00D1311F" w14:paraId="73CA8A3B" w14:textId="77777777" w:rsidTr="00C36E2F">
        <w:trPr>
          <w:trHeight w:val="404"/>
        </w:trPr>
        <w:tc>
          <w:tcPr>
            <w:tcW w:w="1856" w:type="dxa"/>
            <w:tcBorders>
              <w:left w:val="single" w:sz="8" w:space="0" w:color="auto"/>
              <w:right w:val="single" w:sz="4" w:space="0" w:color="auto"/>
            </w:tcBorders>
            <w:vAlign w:val="center"/>
          </w:tcPr>
          <w:p w14:paraId="5D7FB894" w14:textId="3FFC06E8" w:rsidR="00ED4D6A" w:rsidRPr="00D1311F" w:rsidRDefault="00904F90" w:rsidP="0027696E">
            <w:pPr>
              <w:ind w:right="-108"/>
              <w:jc w:val="center"/>
              <w:rPr>
                <w:rFonts w:ascii="Arial" w:hAnsi="Arial" w:cs="Arial"/>
                <w:b/>
              </w:rPr>
            </w:pPr>
            <w:r>
              <w:rPr>
                <w:rFonts w:ascii="Arial" w:hAnsi="Arial" w:cs="Arial"/>
                <w:b/>
              </w:rPr>
              <w:t>Case File No.</w:t>
            </w:r>
            <w:r w:rsidR="00ED4D6A" w:rsidRPr="00D1311F">
              <w:rPr>
                <w:rFonts w:ascii="Arial" w:hAnsi="Arial" w:cs="Arial"/>
                <w:b/>
              </w:rPr>
              <w:t>:</w:t>
            </w:r>
          </w:p>
        </w:tc>
        <w:tc>
          <w:tcPr>
            <w:tcW w:w="235" w:type="dxa"/>
            <w:tcBorders>
              <w:top w:val="single" w:sz="4" w:space="0" w:color="auto"/>
              <w:left w:val="single" w:sz="4" w:space="0" w:color="auto"/>
              <w:bottom w:val="single" w:sz="4" w:space="0" w:color="auto"/>
              <w:right w:val="nil"/>
            </w:tcBorders>
            <w:shd w:val="clear" w:color="auto" w:fill="auto"/>
          </w:tcPr>
          <w:p w14:paraId="07D8E3F4" w14:textId="77777777" w:rsidR="00ED4D6A" w:rsidRPr="00D1311F" w:rsidRDefault="00ED4D6A" w:rsidP="0027696E">
            <w:pPr>
              <w:rPr>
                <w:rFonts w:ascii="Arial" w:hAnsi="Arial" w:cs="Arial"/>
              </w:rPr>
            </w:pPr>
          </w:p>
        </w:tc>
        <w:tc>
          <w:tcPr>
            <w:tcW w:w="8113" w:type="dxa"/>
            <w:tcBorders>
              <w:left w:val="nil"/>
              <w:right w:val="single" w:sz="8" w:space="0" w:color="auto"/>
            </w:tcBorders>
            <w:shd w:val="clear" w:color="auto" w:fill="auto"/>
            <w:vAlign w:val="center"/>
          </w:tcPr>
          <w:p w14:paraId="26ADC77B" w14:textId="6A522BE4" w:rsidR="00ED4D6A" w:rsidRPr="00D1311F" w:rsidRDefault="00D1311F" w:rsidP="00F43325">
            <w:pPr>
              <w:jc w:val="left"/>
              <w:rPr>
                <w:rFonts w:ascii="Arial" w:hAnsi="Arial" w:cs="Arial"/>
                <w:b/>
              </w:rPr>
            </w:pPr>
            <w:r w:rsidRPr="00D1311F">
              <w:rPr>
                <w:rFonts w:ascii="Arial" w:hAnsi="Arial" w:cs="Arial"/>
                <w:b/>
              </w:rPr>
              <w:t>LD20</w:t>
            </w:r>
            <w:r w:rsidR="00904F90">
              <w:rPr>
                <w:rFonts w:ascii="Arial" w:hAnsi="Arial" w:cs="Arial"/>
                <w:b/>
              </w:rPr>
              <w:t>17</w:t>
            </w:r>
            <w:r w:rsidR="00314552">
              <w:rPr>
                <w:rFonts w:ascii="Arial" w:hAnsi="Arial" w:cs="Arial"/>
                <w:b/>
              </w:rPr>
              <w:t>-</w:t>
            </w:r>
            <w:r w:rsidR="00CA5D51" w:rsidRPr="00CA5D51">
              <w:rPr>
                <w:rFonts w:ascii="Arial" w:hAnsi="Arial" w:cs="Arial"/>
                <w:b/>
              </w:rPr>
              <w:t>00</w:t>
            </w:r>
            <w:r w:rsidR="00314552" w:rsidRPr="00CA5D51">
              <w:rPr>
                <w:rFonts w:ascii="Arial" w:hAnsi="Arial" w:cs="Arial"/>
                <w:b/>
              </w:rPr>
              <w:t>2</w:t>
            </w:r>
            <w:r w:rsidR="00904F90">
              <w:rPr>
                <w:rFonts w:ascii="Arial" w:hAnsi="Arial" w:cs="Arial"/>
                <w:b/>
              </w:rPr>
              <w:t>3</w:t>
            </w:r>
          </w:p>
        </w:tc>
      </w:tr>
      <w:tr w:rsidR="00846491" w:rsidRPr="00D1311F" w14:paraId="59AACD39" w14:textId="77777777" w:rsidTr="00C36E2F">
        <w:trPr>
          <w:trHeight w:val="5111"/>
        </w:trPr>
        <w:tc>
          <w:tcPr>
            <w:tcW w:w="1856" w:type="dxa"/>
            <w:tcBorders>
              <w:left w:val="single" w:sz="8" w:space="0" w:color="auto"/>
              <w:right w:val="single" w:sz="4" w:space="0" w:color="auto"/>
            </w:tcBorders>
            <w:vAlign w:val="center"/>
          </w:tcPr>
          <w:p w14:paraId="3C25DD63" w14:textId="1BA8392A" w:rsidR="00846491" w:rsidRPr="00D1311F" w:rsidRDefault="00C7259E" w:rsidP="00846491">
            <w:pPr>
              <w:ind w:right="-108"/>
              <w:jc w:val="left"/>
              <w:rPr>
                <w:rFonts w:ascii="Arial" w:hAnsi="Arial" w:cs="Arial"/>
                <w:b/>
              </w:rPr>
            </w:pPr>
            <w:r>
              <w:rPr>
                <w:rFonts w:ascii="Arial" w:hAnsi="Arial" w:cs="Arial"/>
                <w:b/>
              </w:rPr>
              <w:t xml:space="preserve"> </w:t>
            </w:r>
            <w:r w:rsidR="00846491" w:rsidRPr="00D1311F">
              <w:rPr>
                <w:rFonts w:ascii="Arial" w:hAnsi="Arial" w:cs="Arial"/>
                <w:b/>
              </w:rPr>
              <w:t>Summary of</w:t>
            </w:r>
          </w:p>
          <w:p w14:paraId="13AB04CC" w14:textId="1C1DF2B4" w:rsidR="00846491" w:rsidRPr="00D1311F" w:rsidRDefault="00C7259E" w:rsidP="00C7259E">
            <w:pPr>
              <w:ind w:left="62" w:right="-108"/>
              <w:rPr>
                <w:rFonts w:ascii="Arial" w:hAnsi="Arial" w:cs="Arial"/>
                <w:b/>
              </w:rPr>
            </w:pPr>
            <w:r>
              <w:rPr>
                <w:rFonts w:ascii="Arial" w:hAnsi="Arial" w:cs="Arial"/>
                <w:b/>
              </w:rPr>
              <w:t>Application</w:t>
            </w:r>
            <w:r w:rsidR="00846491" w:rsidRPr="00D1311F">
              <w:rPr>
                <w:rFonts w:ascii="Arial" w:hAnsi="Arial" w:cs="Arial"/>
                <w:b/>
              </w:rPr>
              <w:t>:</w:t>
            </w:r>
          </w:p>
          <w:p w14:paraId="22E3B3D1" w14:textId="77777777" w:rsidR="00846491" w:rsidRPr="00D1311F" w:rsidRDefault="00846491" w:rsidP="00846491">
            <w:pPr>
              <w:ind w:right="-108"/>
              <w:jc w:val="center"/>
              <w:rPr>
                <w:rFonts w:ascii="Arial" w:hAnsi="Arial" w:cs="Arial"/>
                <w:b/>
              </w:rPr>
            </w:pPr>
          </w:p>
        </w:tc>
        <w:tc>
          <w:tcPr>
            <w:tcW w:w="235" w:type="dxa"/>
            <w:tcBorders>
              <w:top w:val="single" w:sz="4" w:space="0" w:color="auto"/>
              <w:left w:val="single" w:sz="4" w:space="0" w:color="auto"/>
              <w:bottom w:val="single" w:sz="4" w:space="0" w:color="auto"/>
              <w:right w:val="nil"/>
            </w:tcBorders>
            <w:shd w:val="clear" w:color="auto" w:fill="auto"/>
          </w:tcPr>
          <w:p w14:paraId="14762B20" w14:textId="77777777" w:rsidR="00846491" w:rsidRPr="00D1311F" w:rsidRDefault="00846491" w:rsidP="00846491">
            <w:pPr>
              <w:rPr>
                <w:rFonts w:ascii="Arial" w:hAnsi="Arial" w:cs="Arial"/>
              </w:rPr>
            </w:pPr>
          </w:p>
        </w:tc>
        <w:tc>
          <w:tcPr>
            <w:tcW w:w="8113" w:type="dxa"/>
            <w:tcBorders>
              <w:left w:val="nil"/>
              <w:right w:val="single" w:sz="8" w:space="0" w:color="auto"/>
            </w:tcBorders>
            <w:shd w:val="clear" w:color="auto" w:fill="auto"/>
            <w:vAlign w:val="center"/>
          </w:tcPr>
          <w:p w14:paraId="14612812" w14:textId="77777777" w:rsidR="00C43577" w:rsidRDefault="00C43577" w:rsidP="000E30CD">
            <w:pPr>
              <w:jc w:val="left"/>
              <w:rPr>
                <w:rFonts w:ascii="Arial" w:hAnsi="Arial" w:cs="Arial"/>
                <w:bCs/>
              </w:rPr>
            </w:pPr>
          </w:p>
          <w:p w14:paraId="30262BE9" w14:textId="196A0915" w:rsidR="004D2CAA" w:rsidRDefault="00904F90" w:rsidP="00CE7D00">
            <w:pPr>
              <w:rPr>
                <w:rFonts w:ascii="Arial" w:hAnsi="Arial" w:cs="Arial"/>
                <w:bCs/>
              </w:rPr>
            </w:pPr>
            <w:r>
              <w:rPr>
                <w:rFonts w:ascii="Arial" w:hAnsi="Arial" w:cs="Arial"/>
                <w:bCs/>
              </w:rPr>
              <w:t xml:space="preserve">The applicant, </w:t>
            </w:r>
            <w:r w:rsidR="00F0490D">
              <w:rPr>
                <w:rFonts w:ascii="Arial" w:hAnsi="Arial" w:cs="Arial"/>
                <w:bCs/>
              </w:rPr>
              <w:t>Wes</w:t>
            </w:r>
            <w:r w:rsidR="00C7259E">
              <w:rPr>
                <w:rFonts w:ascii="Arial" w:hAnsi="Arial" w:cs="Arial"/>
                <w:bCs/>
              </w:rPr>
              <w:t>t Hills Land Development</w:t>
            </w:r>
            <w:r>
              <w:rPr>
                <w:rFonts w:ascii="Arial" w:hAnsi="Arial" w:cs="Arial"/>
                <w:bCs/>
              </w:rPr>
              <w:t xml:space="preserve">, proposes to create a five </w:t>
            </w:r>
            <w:r w:rsidR="00F0490D">
              <w:rPr>
                <w:rFonts w:ascii="Arial" w:hAnsi="Arial" w:cs="Arial"/>
                <w:bCs/>
              </w:rPr>
              <w:t>lot su</w:t>
            </w:r>
            <w:r w:rsidR="004D2CAA">
              <w:rPr>
                <w:rFonts w:ascii="Arial" w:hAnsi="Arial" w:cs="Arial"/>
                <w:bCs/>
              </w:rPr>
              <w:t>bdivision for the purpose of land acquisition</w:t>
            </w:r>
            <w:r w:rsidR="001A66C2">
              <w:rPr>
                <w:rFonts w:ascii="Arial" w:hAnsi="Arial" w:cs="Arial"/>
                <w:bCs/>
              </w:rPr>
              <w:t xml:space="preserve"> and conveyance</w:t>
            </w:r>
            <w:r w:rsidR="00006A45">
              <w:rPr>
                <w:rFonts w:ascii="Arial" w:hAnsi="Arial" w:cs="Arial"/>
                <w:bCs/>
              </w:rPr>
              <w:t>.</w:t>
            </w:r>
            <w:r w:rsidR="00864B06">
              <w:rPr>
                <w:rFonts w:ascii="Arial" w:hAnsi="Arial" w:cs="Arial"/>
                <w:bCs/>
              </w:rPr>
              <w:t xml:space="preserve">  </w:t>
            </w:r>
            <w:r w:rsidR="00C7259E">
              <w:rPr>
                <w:rFonts w:ascii="Arial" w:hAnsi="Arial" w:cs="Arial"/>
                <w:bCs/>
              </w:rPr>
              <w:t xml:space="preserve">The five lot proposal is expected to create a network of public utility and access easements, consistent </w:t>
            </w:r>
            <w:r w:rsidR="00864B06">
              <w:rPr>
                <w:rFonts w:ascii="Arial" w:hAnsi="Arial" w:cs="Arial"/>
                <w:bCs/>
              </w:rPr>
              <w:t xml:space="preserve">with </w:t>
            </w:r>
            <w:r w:rsidR="00C7259E">
              <w:rPr>
                <w:rFonts w:ascii="Arial" w:hAnsi="Arial" w:cs="Arial"/>
                <w:bCs/>
              </w:rPr>
              <w:t xml:space="preserve">the location of roads and utilities identified as part of </w:t>
            </w:r>
            <w:r w:rsidR="00864B06">
              <w:rPr>
                <w:rFonts w:ascii="Arial" w:hAnsi="Arial" w:cs="Arial"/>
                <w:bCs/>
              </w:rPr>
              <w:t>The Ridge</w:t>
            </w:r>
            <w:r w:rsidR="00C7259E">
              <w:rPr>
                <w:rFonts w:ascii="Arial" w:hAnsi="Arial" w:cs="Arial"/>
                <w:bCs/>
              </w:rPr>
              <w:t xml:space="preserve"> Planned Unit Development (PUD) approved by the</w:t>
            </w:r>
            <w:r w:rsidR="00864B06">
              <w:rPr>
                <w:rFonts w:ascii="Arial" w:hAnsi="Arial" w:cs="Arial"/>
                <w:bCs/>
              </w:rPr>
              <w:t xml:space="preserve"> City on</w:t>
            </w:r>
            <w:r w:rsidR="00C7259E">
              <w:rPr>
                <w:rFonts w:ascii="Arial" w:hAnsi="Arial" w:cs="Arial"/>
                <w:bCs/>
              </w:rPr>
              <w:t xml:space="preserve"> July 13, 2017. </w:t>
            </w:r>
            <w:r w:rsidR="001547C8">
              <w:rPr>
                <w:rFonts w:ascii="Arial" w:hAnsi="Arial" w:cs="Arial"/>
                <w:bCs/>
              </w:rPr>
              <w:t xml:space="preserve"> The five lot subdivision proposal does not involve physical development or construction.  </w:t>
            </w:r>
            <w:r w:rsidR="00C7259E">
              <w:rPr>
                <w:rFonts w:ascii="Arial" w:hAnsi="Arial" w:cs="Arial"/>
                <w:bCs/>
              </w:rPr>
              <w:t>The Ridge Large Lot Subdivision proposal is identified as city case file LD2017-0023.  C</w:t>
            </w:r>
            <w:r w:rsidR="004926F0">
              <w:rPr>
                <w:rFonts w:ascii="Arial" w:hAnsi="Arial" w:cs="Arial"/>
                <w:bCs/>
              </w:rPr>
              <w:t>ase file</w:t>
            </w:r>
            <w:r w:rsidR="00864B06">
              <w:rPr>
                <w:rFonts w:ascii="Arial" w:hAnsi="Arial" w:cs="Arial"/>
                <w:bCs/>
              </w:rPr>
              <w:t xml:space="preserve">s associated </w:t>
            </w:r>
            <w:r w:rsidR="00C7259E">
              <w:rPr>
                <w:rFonts w:ascii="Arial" w:hAnsi="Arial" w:cs="Arial"/>
                <w:bCs/>
              </w:rPr>
              <w:t>with The Ridge PUD are</w:t>
            </w:r>
            <w:r w:rsidR="00864B06">
              <w:rPr>
                <w:rFonts w:ascii="Arial" w:hAnsi="Arial" w:cs="Arial"/>
                <w:bCs/>
              </w:rPr>
              <w:t xml:space="preserve">: </w:t>
            </w:r>
            <w:r w:rsidR="004D2CAA" w:rsidRPr="002C2374">
              <w:rPr>
                <w:rFonts w:ascii="Arial" w:hAnsi="Arial" w:cs="Arial"/>
              </w:rPr>
              <w:t>CPA2017-0</w:t>
            </w:r>
            <w:r w:rsidR="004D2CAA">
              <w:rPr>
                <w:rFonts w:ascii="Arial" w:hAnsi="Arial" w:cs="Arial"/>
              </w:rPr>
              <w:t>0</w:t>
            </w:r>
            <w:r w:rsidR="004D2CAA" w:rsidRPr="002C2374">
              <w:rPr>
                <w:rFonts w:ascii="Arial" w:hAnsi="Arial" w:cs="Arial"/>
              </w:rPr>
              <w:t>02, ZMA2017-0002</w:t>
            </w:r>
            <w:r w:rsidR="004D2CAA" w:rsidRPr="002C2374">
              <w:rPr>
                <w:rFonts w:ascii="Arial" w:hAnsi="Arial" w:cs="Arial"/>
                <w:b/>
              </w:rPr>
              <w:t xml:space="preserve">, </w:t>
            </w:r>
            <w:r w:rsidR="004D2CAA">
              <w:rPr>
                <w:rFonts w:ascii="Arial" w:hAnsi="Arial" w:cs="Arial"/>
                <w:bCs/>
              </w:rPr>
              <w:t>LD2017-0002</w:t>
            </w:r>
            <w:r w:rsidR="00355C74">
              <w:rPr>
                <w:rFonts w:ascii="Arial" w:hAnsi="Arial" w:cs="Arial"/>
                <w:bCs/>
              </w:rPr>
              <w:t>, CU2017-0003, DR2017-0010</w:t>
            </w:r>
            <w:r w:rsidR="004D2CAA">
              <w:rPr>
                <w:rFonts w:ascii="Arial" w:hAnsi="Arial" w:cs="Arial"/>
                <w:bCs/>
              </w:rPr>
              <w:t xml:space="preserve"> and</w:t>
            </w:r>
            <w:r w:rsidR="004D2CAA" w:rsidRPr="002C2374">
              <w:rPr>
                <w:rFonts w:ascii="Arial" w:hAnsi="Arial" w:cs="Arial"/>
                <w:bCs/>
              </w:rPr>
              <w:t xml:space="preserve"> TP2017-0005</w:t>
            </w:r>
            <w:r w:rsidR="00C7259E">
              <w:rPr>
                <w:rFonts w:ascii="Arial" w:hAnsi="Arial" w:cs="Arial"/>
                <w:bCs/>
              </w:rPr>
              <w:t>.</w:t>
            </w:r>
          </w:p>
          <w:p w14:paraId="436D59D4" w14:textId="77777777" w:rsidR="004D2CAA" w:rsidRDefault="004D2CAA" w:rsidP="004D2CAA">
            <w:pPr>
              <w:rPr>
                <w:rFonts w:ascii="Arial" w:hAnsi="Arial" w:cs="Arial"/>
                <w:bCs/>
              </w:rPr>
            </w:pPr>
          </w:p>
          <w:p w14:paraId="1B2D4A3A" w14:textId="175F43BA" w:rsidR="004D2CAA" w:rsidRDefault="004D2CAA" w:rsidP="004D2CAA">
            <w:pPr>
              <w:rPr>
                <w:rFonts w:ascii="Arial" w:hAnsi="Arial" w:cs="Arial"/>
                <w:bCs/>
              </w:rPr>
            </w:pPr>
            <w:r>
              <w:rPr>
                <w:rFonts w:ascii="Arial" w:hAnsi="Arial" w:cs="Arial"/>
                <w:bCs/>
              </w:rPr>
              <w:t>The Ridge</w:t>
            </w:r>
            <w:r w:rsidR="00C7259E">
              <w:rPr>
                <w:rFonts w:ascii="Arial" w:hAnsi="Arial" w:cs="Arial"/>
                <w:bCs/>
              </w:rPr>
              <w:t xml:space="preserve"> PUD</w:t>
            </w:r>
            <w:r>
              <w:rPr>
                <w:rFonts w:ascii="Arial" w:hAnsi="Arial" w:cs="Arial"/>
                <w:bCs/>
              </w:rPr>
              <w:t xml:space="preserve"> site is comprised of two properties and the flag portion of a third property, all located on the north side</w:t>
            </w:r>
            <w:r w:rsidRPr="00204205">
              <w:rPr>
                <w:rFonts w:ascii="Arial" w:hAnsi="Arial" w:cs="Arial"/>
                <w:bCs/>
              </w:rPr>
              <w:t xml:space="preserve"> of SW S</w:t>
            </w:r>
            <w:r>
              <w:rPr>
                <w:rFonts w:ascii="Arial" w:hAnsi="Arial" w:cs="Arial"/>
                <w:bCs/>
              </w:rPr>
              <w:t>cholls Ferry Road, situated east of SW Tile Flat Road and west of SW 175</w:t>
            </w:r>
            <w:r w:rsidRPr="00976D9F">
              <w:rPr>
                <w:rFonts w:ascii="Arial" w:hAnsi="Arial" w:cs="Arial"/>
                <w:bCs/>
                <w:vertAlign w:val="superscript"/>
              </w:rPr>
              <w:t>th</w:t>
            </w:r>
            <w:r>
              <w:rPr>
                <w:rFonts w:ascii="Arial" w:hAnsi="Arial" w:cs="Arial"/>
                <w:bCs/>
              </w:rPr>
              <w:t xml:space="preserve"> Avenue. The properties are addressed as </w:t>
            </w:r>
            <w:r w:rsidRPr="00082DF3">
              <w:rPr>
                <w:rFonts w:ascii="Arial" w:hAnsi="Arial" w:cs="Arial"/>
                <w:bCs/>
              </w:rPr>
              <w:t>18185, 18407 and 18485 SW</w:t>
            </w:r>
            <w:r w:rsidR="00C7259E">
              <w:rPr>
                <w:rFonts w:ascii="Arial" w:hAnsi="Arial" w:cs="Arial"/>
                <w:bCs/>
              </w:rPr>
              <w:t xml:space="preserve"> Scholls Ferry Road.</w:t>
            </w:r>
            <w:r>
              <w:rPr>
                <w:rFonts w:ascii="Arial" w:hAnsi="Arial" w:cs="Arial"/>
                <w:bCs/>
              </w:rPr>
              <w:t xml:space="preserve"> The Ridge </w:t>
            </w:r>
            <w:r w:rsidR="00C7259E">
              <w:rPr>
                <w:rFonts w:ascii="Arial" w:hAnsi="Arial" w:cs="Arial"/>
                <w:bCs/>
              </w:rPr>
              <w:t xml:space="preserve">PUD </w:t>
            </w:r>
            <w:r>
              <w:rPr>
                <w:rFonts w:ascii="Arial" w:hAnsi="Arial" w:cs="Arial"/>
                <w:bCs/>
              </w:rPr>
              <w:t>properties</w:t>
            </w:r>
            <w:r w:rsidRPr="00204205">
              <w:rPr>
                <w:rFonts w:ascii="Arial" w:hAnsi="Arial" w:cs="Arial"/>
                <w:bCs/>
              </w:rPr>
              <w:t xml:space="preserve"> can also be iden</w:t>
            </w:r>
            <w:r>
              <w:rPr>
                <w:rFonts w:ascii="Arial" w:hAnsi="Arial" w:cs="Arial"/>
                <w:bCs/>
              </w:rPr>
              <w:t xml:space="preserve">tified as Tax Lots </w:t>
            </w:r>
            <w:r w:rsidRPr="00082DF3">
              <w:rPr>
                <w:rFonts w:ascii="Arial" w:hAnsi="Arial" w:cs="Arial"/>
                <w:bCs/>
              </w:rPr>
              <w:t>301, 500</w:t>
            </w:r>
            <w:r>
              <w:rPr>
                <w:rFonts w:ascii="Arial" w:hAnsi="Arial" w:cs="Arial"/>
                <w:bCs/>
              </w:rPr>
              <w:t xml:space="preserve"> and 600 </w:t>
            </w:r>
            <w:r w:rsidRPr="00204205">
              <w:rPr>
                <w:rFonts w:ascii="Arial" w:hAnsi="Arial" w:cs="Arial"/>
                <w:bCs/>
              </w:rPr>
              <w:t>on Washington Co</w:t>
            </w:r>
            <w:r>
              <w:rPr>
                <w:rFonts w:ascii="Arial" w:hAnsi="Arial" w:cs="Arial"/>
                <w:bCs/>
              </w:rPr>
              <w:t>unty’s Tax Assessors Map 2S1-06</w:t>
            </w:r>
            <w:r w:rsidR="00864B06">
              <w:rPr>
                <w:rFonts w:ascii="Arial" w:hAnsi="Arial" w:cs="Arial"/>
                <w:bCs/>
              </w:rPr>
              <w:t xml:space="preserve">. </w:t>
            </w:r>
            <w:r>
              <w:rPr>
                <w:rFonts w:ascii="Arial" w:hAnsi="Arial" w:cs="Arial"/>
                <w:bCs/>
              </w:rPr>
              <w:t>The combined area is approximately 28 acres.</w:t>
            </w:r>
          </w:p>
          <w:p w14:paraId="4B4964BF" w14:textId="77777777" w:rsidR="00846491" w:rsidRPr="00B34C9D" w:rsidRDefault="00846491" w:rsidP="000E30CD">
            <w:pPr>
              <w:jc w:val="left"/>
              <w:rPr>
                <w:rFonts w:ascii="Arial" w:hAnsi="Arial" w:cs="Arial"/>
                <w:bCs/>
              </w:rPr>
            </w:pPr>
          </w:p>
        </w:tc>
      </w:tr>
      <w:tr w:rsidR="00846491" w:rsidRPr="00D1311F" w14:paraId="43E62ABC" w14:textId="77777777" w:rsidTr="00C36E2F">
        <w:trPr>
          <w:trHeight w:val="674"/>
        </w:trPr>
        <w:tc>
          <w:tcPr>
            <w:tcW w:w="1856" w:type="dxa"/>
            <w:tcBorders>
              <w:left w:val="single" w:sz="8" w:space="0" w:color="auto"/>
              <w:right w:val="single" w:sz="4" w:space="0" w:color="auto"/>
            </w:tcBorders>
            <w:vAlign w:val="center"/>
          </w:tcPr>
          <w:p w14:paraId="4EC8C5E6" w14:textId="1FA5C438" w:rsidR="00846491" w:rsidRPr="00D1311F" w:rsidRDefault="00C7259E" w:rsidP="00C94421">
            <w:pPr>
              <w:ind w:right="-108"/>
              <w:jc w:val="left"/>
              <w:rPr>
                <w:rFonts w:ascii="Arial" w:hAnsi="Arial" w:cs="Arial"/>
                <w:b/>
              </w:rPr>
            </w:pPr>
            <w:r>
              <w:rPr>
                <w:rFonts w:ascii="Arial" w:hAnsi="Arial" w:cs="Arial"/>
                <w:b/>
              </w:rPr>
              <w:t xml:space="preserve"> City Zoning </w:t>
            </w:r>
            <w:r w:rsidR="00904F90">
              <w:rPr>
                <w:rFonts w:ascii="Arial" w:hAnsi="Arial" w:cs="Arial"/>
                <w:b/>
              </w:rPr>
              <w:t xml:space="preserve"> </w:t>
            </w:r>
          </w:p>
        </w:tc>
        <w:tc>
          <w:tcPr>
            <w:tcW w:w="235" w:type="dxa"/>
            <w:tcBorders>
              <w:top w:val="single" w:sz="4" w:space="0" w:color="auto"/>
              <w:left w:val="single" w:sz="4" w:space="0" w:color="auto"/>
              <w:bottom w:val="single" w:sz="4" w:space="0" w:color="auto"/>
              <w:right w:val="nil"/>
            </w:tcBorders>
            <w:shd w:val="clear" w:color="auto" w:fill="auto"/>
          </w:tcPr>
          <w:p w14:paraId="075CFA00" w14:textId="77777777" w:rsidR="00846491" w:rsidRPr="00D1311F" w:rsidRDefault="00846491" w:rsidP="00846491">
            <w:pPr>
              <w:rPr>
                <w:rFonts w:ascii="Arial" w:hAnsi="Arial" w:cs="Arial"/>
              </w:rPr>
            </w:pPr>
          </w:p>
        </w:tc>
        <w:tc>
          <w:tcPr>
            <w:tcW w:w="8113" w:type="dxa"/>
            <w:tcBorders>
              <w:left w:val="nil"/>
              <w:right w:val="single" w:sz="8" w:space="0" w:color="auto"/>
            </w:tcBorders>
            <w:shd w:val="clear" w:color="auto" w:fill="auto"/>
            <w:vAlign w:val="center"/>
          </w:tcPr>
          <w:p w14:paraId="14EF85A1" w14:textId="52F2CDA6" w:rsidR="00846491" w:rsidRPr="004D2CAA" w:rsidRDefault="00C94421" w:rsidP="004D2CAA">
            <w:pPr>
              <w:rPr>
                <w:rFonts w:ascii="Arial" w:hAnsi="Arial" w:cs="Arial"/>
                <w:bCs/>
              </w:rPr>
            </w:pPr>
            <w:r>
              <w:rPr>
                <w:rFonts w:ascii="Arial" w:hAnsi="Arial" w:cs="Arial"/>
                <w:bCs/>
              </w:rPr>
              <w:t xml:space="preserve">The Ridge PUD site includes: </w:t>
            </w:r>
            <w:r w:rsidR="004D2CAA">
              <w:rPr>
                <w:rFonts w:ascii="Arial" w:hAnsi="Arial" w:cs="Arial"/>
                <w:bCs/>
              </w:rPr>
              <w:t>Urban High Density (R-1</w:t>
            </w:r>
            <w:r w:rsidR="004D2CAA" w:rsidRPr="00156F0C">
              <w:rPr>
                <w:rFonts w:ascii="Arial" w:hAnsi="Arial" w:cs="Arial"/>
                <w:bCs/>
              </w:rPr>
              <w:t>)</w:t>
            </w:r>
            <w:r w:rsidR="004D2CAA">
              <w:rPr>
                <w:rFonts w:ascii="Arial" w:hAnsi="Arial" w:cs="Arial"/>
                <w:bCs/>
              </w:rPr>
              <w:t>, Medium Density (R-2 and R-4) and City Urban Standard Density (R-5 and R-7</w:t>
            </w:r>
            <w:r w:rsidR="004D2CAA" w:rsidRPr="00156F0C">
              <w:rPr>
                <w:rFonts w:ascii="Arial" w:hAnsi="Arial" w:cs="Arial"/>
                <w:bCs/>
              </w:rPr>
              <w:t>)</w:t>
            </w:r>
          </w:p>
        </w:tc>
      </w:tr>
      <w:tr w:rsidR="004D2CAA" w:rsidRPr="00D1311F" w14:paraId="4D6AE786" w14:textId="77777777" w:rsidTr="00C36E2F">
        <w:trPr>
          <w:trHeight w:val="432"/>
        </w:trPr>
        <w:tc>
          <w:tcPr>
            <w:tcW w:w="1856" w:type="dxa"/>
            <w:tcBorders>
              <w:left w:val="single" w:sz="8" w:space="0" w:color="auto"/>
              <w:right w:val="single" w:sz="4" w:space="0" w:color="auto"/>
            </w:tcBorders>
            <w:vAlign w:val="center"/>
          </w:tcPr>
          <w:p w14:paraId="394ABAB1" w14:textId="47C842CE" w:rsidR="00C7259E" w:rsidRDefault="00C94421" w:rsidP="00C94421">
            <w:pPr>
              <w:ind w:right="-108"/>
              <w:jc w:val="left"/>
              <w:rPr>
                <w:rFonts w:ascii="Arial" w:hAnsi="Arial" w:cs="Arial"/>
                <w:b/>
              </w:rPr>
            </w:pPr>
            <w:r>
              <w:rPr>
                <w:rFonts w:ascii="Arial" w:hAnsi="Arial" w:cs="Arial"/>
                <w:b/>
              </w:rPr>
              <w:t xml:space="preserve"> </w:t>
            </w:r>
            <w:r w:rsidR="00C7259E">
              <w:rPr>
                <w:rFonts w:ascii="Arial" w:hAnsi="Arial" w:cs="Arial"/>
                <w:b/>
              </w:rPr>
              <w:t>Neighborhood</w:t>
            </w:r>
          </w:p>
          <w:p w14:paraId="228C5D37" w14:textId="68B7A915" w:rsidR="004D2CAA" w:rsidRDefault="00C94421" w:rsidP="00C94421">
            <w:pPr>
              <w:ind w:right="-108"/>
              <w:jc w:val="left"/>
              <w:rPr>
                <w:rFonts w:ascii="Arial" w:hAnsi="Arial" w:cs="Arial"/>
                <w:b/>
              </w:rPr>
            </w:pPr>
            <w:r>
              <w:rPr>
                <w:rFonts w:ascii="Arial" w:hAnsi="Arial" w:cs="Arial"/>
                <w:b/>
              </w:rPr>
              <w:t xml:space="preserve"> </w:t>
            </w:r>
            <w:r w:rsidR="004D2CAA">
              <w:rPr>
                <w:rFonts w:ascii="Arial" w:hAnsi="Arial" w:cs="Arial"/>
                <w:b/>
              </w:rPr>
              <w:t>Association</w:t>
            </w:r>
            <w:r w:rsidR="004D2CAA" w:rsidRPr="00D1311F">
              <w:rPr>
                <w:rFonts w:ascii="Arial" w:hAnsi="Arial" w:cs="Arial"/>
                <w:b/>
              </w:rPr>
              <w:t xml:space="preserve">:  </w:t>
            </w:r>
          </w:p>
        </w:tc>
        <w:tc>
          <w:tcPr>
            <w:tcW w:w="235" w:type="dxa"/>
            <w:tcBorders>
              <w:top w:val="single" w:sz="4" w:space="0" w:color="auto"/>
              <w:left w:val="single" w:sz="4" w:space="0" w:color="auto"/>
              <w:bottom w:val="single" w:sz="4" w:space="0" w:color="auto"/>
              <w:right w:val="nil"/>
            </w:tcBorders>
            <w:shd w:val="clear" w:color="auto" w:fill="auto"/>
          </w:tcPr>
          <w:p w14:paraId="7DE0CF35" w14:textId="77777777" w:rsidR="004D2CAA" w:rsidRPr="00D1311F" w:rsidRDefault="004D2CAA" w:rsidP="00846491">
            <w:pPr>
              <w:rPr>
                <w:rFonts w:ascii="Arial" w:hAnsi="Arial" w:cs="Arial"/>
              </w:rPr>
            </w:pPr>
          </w:p>
        </w:tc>
        <w:tc>
          <w:tcPr>
            <w:tcW w:w="8113" w:type="dxa"/>
            <w:tcBorders>
              <w:left w:val="nil"/>
              <w:right w:val="single" w:sz="8" w:space="0" w:color="auto"/>
            </w:tcBorders>
            <w:shd w:val="clear" w:color="auto" w:fill="auto"/>
            <w:vAlign w:val="center"/>
          </w:tcPr>
          <w:p w14:paraId="347A285B" w14:textId="34C1BFB3" w:rsidR="004D2CAA" w:rsidRPr="00904F90" w:rsidRDefault="004D2CAA" w:rsidP="00D1311F">
            <w:pPr>
              <w:jc w:val="left"/>
              <w:rPr>
                <w:rFonts w:ascii="Arial" w:hAnsi="Arial" w:cs="Arial"/>
                <w:bCs/>
                <w:highlight w:val="yellow"/>
              </w:rPr>
            </w:pPr>
            <w:r>
              <w:rPr>
                <w:rFonts w:ascii="Arial" w:hAnsi="Arial" w:cs="Arial"/>
              </w:rPr>
              <w:t xml:space="preserve">Neighbors Southwest </w:t>
            </w:r>
          </w:p>
        </w:tc>
      </w:tr>
      <w:tr w:rsidR="00846491" w:rsidRPr="00D1311F" w14:paraId="68DE6481" w14:textId="77777777" w:rsidTr="00C36E2F">
        <w:trPr>
          <w:trHeight w:val="1052"/>
        </w:trPr>
        <w:tc>
          <w:tcPr>
            <w:tcW w:w="1856" w:type="dxa"/>
            <w:tcBorders>
              <w:left w:val="single" w:sz="8" w:space="0" w:color="auto"/>
              <w:right w:val="single" w:sz="4" w:space="0" w:color="auto"/>
            </w:tcBorders>
            <w:vAlign w:val="center"/>
          </w:tcPr>
          <w:p w14:paraId="1FC9C707" w14:textId="77777777" w:rsidR="00C94421" w:rsidRDefault="00C94421" w:rsidP="00C94421">
            <w:pPr>
              <w:ind w:right="-108"/>
              <w:rPr>
                <w:rFonts w:ascii="Arial" w:hAnsi="Arial" w:cs="Arial"/>
                <w:b/>
              </w:rPr>
            </w:pPr>
            <w:r>
              <w:rPr>
                <w:rFonts w:ascii="Arial" w:hAnsi="Arial" w:cs="Arial"/>
                <w:b/>
              </w:rPr>
              <w:lastRenderedPageBreak/>
              <w:t xml:space="preserve"> </w:t>
            </w:r>
            <w:r w:rsidR="00846491" w:rsidRPr="00D1311F">
              <w:rPr>
                <w:rFonts w:ascii="Arial" w:hAnsi="Arial" w:cs="Arial"/>
                <w:b/>
              </w:rPr>
              <w:t xml:space="preserve">Applicable </w:t>
            </w:r>
          </w:p>
          <w:p w14:paraId="6217F723" w14:textId="77777777" w:rsidR="00C94421" w:rsidRDefault="00C94421" w:rsidP="00C94421">
            <w:pPr>
              <w:ind w:right="-108"/>
              <w:rPr>
                <w:rFonts w:ascii="Arial" w:hAnsi="Arial" w:cs="Arial"/>
                <w:b/>
              </w:rPr>
            </w:pPr>
            <w:r>
              <w:rPr>
                <w:rFonts w:ascii="Arial" w:hAnsi="Arial" w:cs="Arial"/>
                <w:b/>
              </w:rPr>
              <w:t xml:space="preserve"> </w:t>
            </w:r>
            <w:r w:rsidR="00314552">
              <w:rPr>
                <w:rFonts w:ascii="Arial" w:hAnsi="Arial" w:cs="Arial"/>
                <w:b/>
              </w:rPr>
              <w:t xml:space="preserve">Approval </w:t>
            </w:r>
          </w:p>
          <w:p w14:paraId="70023F71" w14:textId="24CEC271" w:rsidR="00846491" w:rsidRPr="00D1311F" w:rsidRDefault="00C94421" w:rsidP="00C94421">
            <w:pPr>
              <w:ind w:right="-108"/>
              <w:rPr>
                <w:rFonts w:ascii="Arial" w:hAnsi="Arial" w:cs="Arial"/>
                <w:b/>
              </w:rPr>
            </w:pPr>
            <w:r>
              <w:rPr>
                <w:rFonts w:ascii="Arial" w:hAnsi="Arial" w:cs="Arial"/>
                <w:b/>
              </w:rPr>
              <w:t xml:space="preserve"> </w:t>
            </w:r>
            <w:r w:rsidR="00846491" w:rsidRPr="00D1311F">
              <w:rPr>
                <w:rFonts w:ascii="Arial" w:hAnsi="Arial" w:cs="Arial"/>
                <w:b/>
              </w:rPr>
              <w:t>Criteria:</w:t>
            </w:r>
          </w:p>
        </w:tc>
        <w:tc>
          <w:tcPr>
            <w:tcW w:w="235" w:type="dxa"/>
            <w:tcBorders>
              <w:top w:val="single" w:sz="4" w:space="0" w:color="auto"/>
              <w:left w:val="single" w:sz="4" w:space="0" w:color="auto"/>
              <w:bottom w:val="single" w:sz="4" w:space="0" w:color="auto"/>
              <w:right w:val="nil"/>
            </w:tcBorders>
            <w:shd w:val="clear" w:color="auto" w:fill="auto"/>
          </w:tcPr>
          <w:p w14:paraId="2148C764" w14:textId="77777777" w:rsidR="00846491" w:rsidRPr="00D1311F" w:rsidRDefault="00846491" w:rsidP="00846491">
            <w:pPr>
              <w:rPr>
                <w:rFonts w:ascii="Arial" w:hAnsi="Arial" w:cs="Arial"/>
              </w:rPr>
            </w:pPr>
          </w:p>
        </w:tc>
        <w:tc>
          <w:tcPr>
            <w:tcW w:w="8113" w:type="dxa"/>
            <w:tcBorders>
              <w:left w:val="nil"/>
              <w:right w:val="single" w:sz="8" w:space="0" w:color="auto"/>
            </w:tcBorders>
            <w:shd w:val="clear" w:color="auto" w:fill="auto"/>
            <w:vAlign w:val="center"/>
          </w:tcPr>
          <w:p w14:paraId="00160C31" w14:textId="2B06351B" w:rsidR="00586CAD" w:rsidRPr="00C43577" w:rsidRDefault="00C43577" w:rsidP="00904F90">
            <w:pPr>
              <w:rPr>
                <w:rFonts w:ascii="Arial" w:hAnsi="Arial" w:cs="Arial"/>
              </w:rPr>
            </w:pPr>
            <w:r>
              <w:rPr>
                <w:rFonts w:ascii="Arial" w:hAnsi="Arial" w:cs="Arial"/>
              </w:rPr>
              <w:t xml:space="preserve">City Development Code, Chapter 40, Section </w:t>
            </w:r>
            <w:r w:rsidRPr="00D1311F">
              <w:rPr>
                <w:rFonts w:ascii="Arial" w:hAnsi="Arial" w:cs="Arial"/>
              </w:rPr>
              <w:t xml:space="preserve">40.45.15.5.C </w:t>
            </w:r>
            <w:r>
              <w:rPr>
                <w:rFonts w:ascii="Arial" w:hAnsi="Arial" w:cs="Arial"/>
              </w:rPr>
              <w:t xml:space="preserve">for </w:t>
            </w:r>
            <w:r w:rsidR="00846491" w:rsidRPr="00C43577">
              <w:rPr>
                <w:rFonts w:ascii="Arial" w:hAnsi="Arial" w:cs="Arial"/>
                <w:i/>
              </w:rPr>
              <w:t xml:space="preserve">Preliminary </w:t>
            </w:r>
            <w:r w:rsidR="00586CAD" w:rsidRPr="00C43577">
              <w:rPr>
                <w:rFonts w:ascii="Arial" w:hAnsi="Arial" w:cs="Arial"/>
                <w:i/>
              </w:rPr>
              <w:t>Subdivision</w:t>
            </w:r>
            <w:r w:rsidR="00846491" w:rsidRPr="00D1311F">
              <w:rPr>
                <w:rFonts w:ascii="Arial" w:hAnsi="Arial" w:cs="Arial"/>
              </w:rPr>
              <w:t xml:space="preserve"> </w:t>
            </w:r>
            <w:r>
              <w:rPr>
                <w:rFonts w:ascii="Arial" w:hAnsi="Arial" w:cs="Arial"/>
              </w:rPr>
              <w:t xml:space="preserve">and Section 40.30 for </w:t>
            </w:r>
            <w:r w:rsidRPr="00C43577">
              <w:rPr>
                <w:rFonts w:ascii="Arial" w:hAnsi="Arial" w:cs="Arial"/>
                <w:i/>
              </w:rPr>
              <w:t>Facilities Review</w:t>
            </w:r>
            <w:r>
              <w:rPr>
                <w:rFonts w:ascii="Arial" w:hAnsi="Arial" w:cs="Arial"/>
              </w:rPr>
              <w:t>.</w:t>
            </w:r>
          </w:p>
        </w:tc>
      </w:tr>
      <w:tr w:rsidR="00314552" w:rsidRPr="00D1311F" w14:paraId="6E70F365" w14:textId="77777777" w:rsidTr="00C36E2F">
        <w:trPr>
          <w:trHeight w:val="710"/>
        </w:trPr>
        <w:tc>
          <w:tcPr>
            <w:tcW w:w="1856" w:type="dxa"/>
            <w:tcBorders>
              <w:left w:val="single" w:sz="8" w:space="0" w:color="auto"/>
              <w:right w:val="single" w:sz="4" w:space="0" w:color="auto"/>
            </w:tcBorders>
            <w:vAlign w:val="center"/>
          </w:tcPr>
          <w:p w14:paraId="45B1259F" w14:textId="2B1B7B17" w:rsidR="00314552" w:rsidRPr="00D1311F" w:rsidRDefault="00314552" w:rsidP="00314552">
            <w:pPr>
              <w:ind w:left="152" w:right="-108"/>
              <w:jc w:val="left"/>
              <w:rPr>
                <w:rFonts w:ascii="Arial" w:hAnsi="Arial" w:cs="Arial"/>
                <w:b/>
              </w:rPr>
            </w:pPr>
            <w:r>
              <w:rPr>
                <w:rFonts w:ascii="Arial" w:hAnsi="Arial" w:cs="Arial"/>
                <w:b/>
              </w:rPr>
              <w:t>Procedure</w:t>
            </w:r>
          </w:p>
        </w:tc>
        <w:tc>
          <w:tcPr>
            <w:tcW w:w="235" w:type="dxa"/>
            <w:tcBorders>
              <w:top w:val="single" w:sz="4" w:space="0" w:color="auto"/>
              <w:left w:val="single" w:sz="4" w:space="0" w:color="auto"/>
              <w:bottom w:val="single" w:sz="4" w:space="0" w:color="auto"/>
              <w:right w:val="nil"/>
            </w:tcBorders>
            <w:shd w:val="clear" w:color="auto" w:fill="auto"/>
          </w:tcPr>
          <w:p w14:paraId="37FD220C" w14:textId="77777777" w:rsidR="00314552" w:rsidRPr="00D1311F" w:rsidRDefault="00314552" w:rsidP="00846491">
            <w:pPr>
              <w:rPr>
                <w:rFonts w:ascii="Arial" w:hAnsi="Arial" w:cs="Arial"/>
              </w:rPr>
            </w:pPr>
          </w:p>
        </w:tc>
        <w:tc>
          <w:tcPr>
            <w:tcW w:w="8113" w:type="dxa"/>
            <w:tcBorders>
              <w:left w:val="nil"/>
              <w:right w:val="single" w:sz="8" w:space="0" w:color="auto"/>
            </w:tcBorders>
            <w:shd w:val="clear" w:color="auto" w:fill="auto"/>
            <w:vAlign w:val="center"/>
          </w:tcPr>
          <w:p w14:paraId="051005AC" w14:textId="77777777" w:rsidR="00C43577" w:rsidRDefault="00C43577" w:rsidP="0058677F">
            <w:pPr>
              <w:rPr>
                <w:rFonts w:ascii="Arial" w:hAnsi="Arial" w:cs="Arial"/>
              </w:rPr>
            </w:pPr>
          </w:p>
          <w:p w14:paraId="36AB8DF0" w14:textId="1CBF3B4D" w:rsidR="00C43577" w:rsidRPr="00D1311F" w:rsidRDefault="00C36E2F" w:rsidP="00C36E2F">
            <w:pPr>
              <w:rPr>
                <w:rFonts w:ascii="Arial" w:hAnsi="Arial" w:cs="Arial"/>
              </w:rPr>
            </w:pPr>
            <w:r>
              <w:rPr>
                <w:rFonts w:ascii="Arial" w:hAnsi="Arial" w:cs="Arial"/>
              </w:rPr>
              <w:t>The land use application identified above is</w:t>
            </w:r>
            <w:r w:rsidR="00314552">
              <w:rPr>
                <w:rFonts w:ascii="Arial" w:hAnsi="Arial" w:cs="Arial"/>
              </w:rPr>
              <w:t xml:space="preserve"> subje</w:t>
            </w:r>
            <w:r w:rsidR="00345F12">
              <w:rPr>
                <w:rFonts w:ascii="Arial" w:hAnsi="Arial" w:cs="Arial"/>
              </w:rPr>
              <w:t xml:space="preserve">ct to the Type 2 procedure identified in Section </w:t>
            </w:r>
            <w:r w:rsidR="00CA4CE2">
              <w:rPr>
                <w:rFonts w:ascii="Arial" w:hAnsi="Arial" w:cs="Arial"/>
              </w:rPr>
              <w:t>50.40 of the</w:t>
            </w:r>
            <w:r w:rsidR="00C94421">
              <w:rPr>
                <w:rFonts w:ascii="Arial" w:hAnsi="Arial" w:cs="Arial"/>
              </w:rPr>
              <w:t xml:space="preserve"> Beaverton</w:t>
            </w:r>
            <w:r w:rsidR="00CA4CE2">
              <w:rPr>
                <w:rFonts w:ascii="Arial" w:hAnsi="Arial" w:cs="Arial"/>
              </w:rPr>
              <w:t xml:space="preserve"> Development Code</w:t>
            </w:r>
            <w:r>
              <w:rPr>
                <w:rFonts w:ascii="Arial" w:hAnsi="Arial" w:cs="Arial"/>
              </w:rPr>
              <w:t xml:space="preserve"> that requires </w:t>
            </w:r>
            <w:r w:rsidR="00CA4CE2">
              <w:rPr>
                <w:rFonts w:ascii="Arial" w:hAnsi="Arial" w:cs="Arial"/>
              </w:rPr>
              <w:t>notice but not a</w:t>
            </w:r>
            <w:r>
              <w:rPr>
                <w:rFonts w:ascii="Arial" w:hAnsi="Arial" w:cs="Arial"/>
              </w:rPr>
              <w:t xml:space="preserve"> public hearing.  Interested parties can submit </w:t>
            </w:r>
            <w:r w:rsidR="00CA4CE2">
              <w:rPr>
                <w:rFonts w:ascii="Arial" w:hAnsi="Arial" w:cs="Arial"/>
              </w:rPr>
              <w:t>written comments. T</w:t>
            </w:r>
            <w:r>
              <w:rPr>
                <w:rFonts w:ascii="Arial" w:hAnsi="Arial" w:cs="Arial"/>
              </w:rPr>
              <w:t>o be considered, the city must receive these comments no later</w:t>
            </w:r>
            <w:r w:rsidR="00CA4CE2">
              <w:rPr>
                <w:rFonts w:ascii="Arial" w:hAnsi="Arial" w:cs="Arial"/>
              </w:rPr>
              <w:t xml:space="preserve"> than the </w:t>
            </w:r>
            <w:r>
              <w:rPr>
                <w:rFonts w:ascii="Arial" w:hAnsi="Arial" w:cs="Arial"/>
              </w:rPr>
              <w:t>closing date (ident</w:t>
            </w:r>
            <w:r w:rsidR="00C94421">
              <w:rPr>
                <w:rFonts w:ascii="Arial" w:hAnsi="Arial" w:cs="Arial"/>
              </w:rPr>
              <w:t>ified herein</w:t>
            </w:r>
            <w:r>
              <w:rPr>
                <w:rFonts w:ascii="Arial" w:hAnsi="Arial" w:cs="Arial"/>
              </w:rPr>
              <w:t>) which is approximately 28 calendar days from when the application</w:t>
            </w:r>
            <w:r w:rsidR="00C94421">
              <w:rPr>
                <w:rFonts w:ascii="Arial" w:hAnsi="Arial" w:cs="Arial"/>
              </w:rPr>
              <w:t xml:space="preserve"> was deemed</w:t>
            </w:r>
            <w:r w:rsidR="00CA4CE2">
              <w:rPr>
                <w:rFonts w:ascii="Arial" w:hAnsi="Arial" w:cs="Arial"/>
              </w:rPr>
              <w:t xml:space="preserve"> </w:t>
            </w:r>
            <w:r>
              <w:rPr>
                <w:rFonts w:ascii="Arial" w:hAnsi="Arial" w:cs="Arial"/>
              </w:rPr>
              <w:t>complete. A decision shall be made after the comment closing date.</w:t>
            </w:r>
          </w:p>
        </w:tc>
      </w:tr>
      <w:tr w:rsidR="00846491" w:rsidRPr="00D1311F" w14:paraId="604B1DD8" w14:textId="77777777" w:rsidTr="00C36E2F">
        <w:trPr>
          <w:trHeight w:val="737"/>
        </w:trPr>
        <w:tc>
          <w:tcPr>
            <w:tcW w:w="1856" w:type="dxa"/>
            <w:tcBorders>
              <w:left w:val="single" w:sz="8" w:space="0" w:color="auto"/>
              <w:right w:val="single" w:sz="4" w:space="0" w:color="auto"/>
            </w:tcBorders>
            <w:vAlign w:val="center"/>
          </w:tcPr>
          <w:p w14:paraId="7E366745" w14:textId="3DDFF571" w:rsidR="00846491" w:rsidRPr="00D1311F" w:rsidRDefault="00C36E2F" w:rsidP="00314552">
            <w:pPr>
              <w:ind w:left="152" w:right="-108"/>
              <w:jc w:val="left"/>
              <w:rPr>
                <w:rFonts w:ascii="Arial" w:hAnsi="Arial" w:cs="Arial"/>
                <w:b/>
              </w:rPr>
            </w:pPr>
            <w:r>
              <w:rPr>
                <w:rFonts w:ascii="Arial" w:hAnsi="Arial" w:cs="Arial"/>
                <w:b/>
              </w:rPr>
              <w:t>Comment Closing date</w:t>
            </w:r>
            <w:r w:rsidR="00846491" w:rsidRPr="00D1311F">
              <w:rPr>
                <w:rFonts w:ascii="Arial" w:hAnsi="Arial" w:cs="Arial"/>
                <w:b/>
              </w:rPr>
              <w:t>:</w:t>
            </w:r>
          </w:p>
        </w:tc>
        <w:tc>
          <w:tcPr>
            <w:tcW w:w="235" w:type="dxa"/>
            <w:tcBorders>
              <w:top w:val="single" w:sz="4" w:space="0" w:color="auto"/>
              <w:left w:val="single" w:sz="4" w:space="0" w:color="auto"/>
              <w:bottom w:val="single" w:sz="4" w:space="0" w:color="auto"/>
              <w:right w:val="nil"/>
            </w:tcBorders>
            <w:shd w:val="clear" w:color="auto" w:fill="auto"/>
          </w:tcPr>
          <w:p w14:paraId="0824AC65" w14:textId="77777777" w:rsidR="00846491" w:rsidRPr="00D1311F" w:rsidRDefault="00846491" w:rsidP="00846491">
            <w:pPr>
              <w:rPr>
                <w:rFonts w:ascii="Arial" w:hAnsi="Arial" w:cs="Arial"/>
              </w:rPr>
            </w:pPr>
          </w:p>
        </w:tc>
        <w:tc>
          <w:tcPr>
            <w:tcW w:w="8113" w:type="dxa"/>
            <w:tcBorders>
              <w:left w:val="nil"/>
              <w:right w:val="single" w:sz="8" w:space="0" w:color="auto"/>
            </w:tcBorders>
            <w:shd w:val="clear" w:color="auto" w:fill="auto"/>
            <w:vAlign w:val="center"/>
          </w:tcPr>
          <w:p w14:paraId="01F64895" w14:textId="4D1B7024" w:rsidR="00846491" w:rsidRPr="00C43577" w:rsidRDefault="00D1311F" w:rsidP="0055459D">
            <w:pPr>
              <w:jc w:val="left"/>
              <w:rPr>
                <w:rFonts w:ascii="Arial" w:hAnsi="Arial" w:cs="Arial"/>
              </w:rPr>
            </w:pPr>
            <w:r w:rsidRPr="00C36E2F">
              <w:rPr>
                <w:rFonts w:ascii="Arial" w:hAnsi="Arial" w:cs="Arial"/>
                <w:b/>
              </w:rPr>
              <w:t>4</w:t>
            </w:r>
            <w:r w:rsidR="00C43577" w:rsidRPr="00C36E2F">
              <w:rPr>
                <w:rFonts w:ascii="Arial" w:hAnsi="Arial" w:cs="Arial"/>
                <w:b/>
              </w:rPr>
              <w:t>:3</w:t>
            </w:r>
            <w:r w:rsidR="00846491" w:rsidRPr="00C36E2F">
              <w:rPr>
                <w:rFonts w:ascii="Arial" w:hAnsi="Arial" w:cs="Arial"/>
                <w:b/>
              </w:rPr>
              <w:t>0</w:t>
            </w:r>
            <w:r w:rsidR="00C43577" w:rsidRPr="00C36E2F">
              <w:rPr>
                <w:rFonts w:ascii="Arial" w:hAnsi="Arial" w:cs="Arial"/>
                <w:b/>
              </w:rPr>
              <w:t xml:space="preserve"> </w:t>
            </w:r>
            <w:r w:rsidR="00846491" w:rsidRPr="00C36E2F">
              <w:rPr>
                <w:rFonts w:ascii="Arial" w:hAnsi="Arial" w:cs="Arial"/>
                <w:b/>
              </w:rPr>
              <w:t>p</w:t>
            </w:r>
            <w:r w:rsidR="00C43577" w:rsidRPr="00C36E2F">
              <w:rPr>
                <w:rFonts w:ascii="Arial" w:hAnsi="Arial" w:cs="Arial"/>
                <w:b/>
              </w:rPr>
              <w:t>.</w:t>
            </w:r>
            <w:r w:rsidR="00846491" w:rsidRPr="00C36E2F">
              <w:rPr>
                <w:rFonts w:ascii="Arial" w:hAnsi="Arial" w:cs="Arial"/>
                <w:b/>
              </w:rPr>
              <w:t>m</w:t>
            </w:r>
            <w:r w:rsidR="00C43577" w:rsidRPr="00C36E2F">
              <w:rPr>
                <w:rFonts w:ascii="Arial" w:hAnsi="Arial" w:cs="Arial"/>
                <w:b/>
              </w:rPr>
              <w:t>.</w:t>
            </w:r>
            <w:r w:rsidR="00846491" w:rsidRPr="00C36E2F">
              <w:rPr>
                <w:rFonts w:ascii="Arial" w:hAnsi="Arial" w:cs="Arial"/>
                <w:b/>
              </w:rPr>
              <w:t xml:space="preserve">, Wednesday,  </w:t>
            </w:r>
            <w:r w:rsidR="00CA4CE2">
              <w:rPr>
                <w:rFonts w:ascii="Arial" w:hAnsi="Arial" w:cs="Arial"/>
                <w:b/>
              </w:rPr>
              <w:t>December 20</w:t>
            </w:r>
            <w:r w:rsidRPr="00C36E2F">
              <w:rPr>
                <w:rFonts w:ascii="Arial" w:hAnsi="Arial" w:cs="Arial"/>
                <w:b/>
              </w:rPr>
              <w:t>, 201</w:t>
            </w:r>
            <w:r w:rsidR="00C36E2F">
              <w:rPr>
                <w:rFonts w:ascii="Arial" w:hAnsi="Arial" w:cs="Arial"/>
                <w:b/>
              </w:rPr>
              <w:t>7</w:t>
            </w:r>
          </w:p>
        </w:tc>
      </w:tr>
      <w:tr w:rsidR="00846491" w:rsidRPr="00D1311F" w14:paraId="62472338" w14:textId="77777777" w:rsidTr="00C36E2F">
        <w:trPr>
          <w:trHeight w:val="278"/>
        </w:trPr>
        <w:tc>
          <w:tcPr>
            <w:tcW w:w="1856" w:type="dxa"/>
            <w:tcBorders>
              <w:left w:val="single" w:sz="8" w:space="0" w:color="auto"/>
              <w:bottom w:val="single" w:sz="8" w:space="0" w:color="auto"/>
              <w:right w:val="single" w:sz="4" w:space="0" w:color="auto"/>
            </w:tcBorders>
            <w:vAlign w:val="center"/>
          </w:tcPr>
          <w:p w14:paraId="3CC4DDA2" w14:textId="77777777" w:rsidR="00846491" w:rsidRPr="00D1311F" w:rsidRDefault="00846491" w:rsidP="00846491">
            <w:pPr>
              <w:ind w:right="-108"/>
              <w:jc w:val="center"/>
              <w:rPr>
                <w:rFonts w:ascii="Arial" w:hAnsi="Arial" w:cs="Arial"/>
                <w:b/>
              </w:rPr>
            </w:pPr>
            <w:r w:rsidRPr="00D1311F">
              <w:rPr>
                <w:rFonts w:ascii="Arial" w:hAnsi="Arial" w:cs="Arial"/>
                <w:b/>
              </w:rPr>
              <w:t>Staff Contact:</w:t>
            </w:r>
          </w:p>
        </w:tc>
        <w:tc>
          <w:tcPr>
            <w:tcW w:w="235" w:type="dxa"/>
            <w:tcBorders>
              <w:top w:val="single" w:sz="4" w:space="0" w:color="auto"/>
              <w:left w:val="single" w:sz="4" w:space="0" w:color="auto"/>
              <w:bottom w:val="single" w:sz="8" w:space="0" w:color="auto"/>
              <w:right w:val="nil"/>
            </w:tcBorders>
            <w:shd w:val="clear" w:color="auto" w:fill="auto"/>
          </w:tcPr>
          <w:p w14:paraId="67776B7D" w14:textId="77777777" w:rsidR="00846491" w:rsidRPr="00D1311F" w:rsidRDefault="00846491" w:rsidP="00846491">
            <w:pPr>
              <w:rPr>
                <w:rFonts w:ascii="Arial" w:hAnsi="Arial" w:cs="Arial"/>
              </w:rPr>
            </w:pPr>
          </w:p>
        </w:tc>
        <w:tc>
          <w:tcPr>
            <w:tcW w:w="8113" w:type="dxa"/>
            <w:tcBorders>
              <w:left w:val="nil"/>
              <w:bottom w:val="single" w:sz="8" w:space="0" w:color="auto"/>
              <w:right w:val="single" w:sz="8" w:space="0" w:color="auto"/>
            </w:tcBorders>
            <w:shd w:val="clear" w:color="auto" w:fill="auto"/>
            <w:vAlign w:val="center"/>
          </w:tcPr>
          <w:p w14:paraId="6B6379DE" w14:textId="77777777" w:rsidR="00846491" w:rsidRPr="00D1311F" w:rsidRDefault="00C43577" w:rsidP="00872E26">
            <w:pPr>
              <w:jc w:val="left"/>
              <w:rPr>
                <w:rFonts w:ascii="Arial" w:hAnsi="Arial" w:cs="Arial"/>
                <w:highlight w:val="yellow"/>
              </w:rPr>
            </w:pPr>
            <w:r>
              <w:rPr>
                <w:rFonts w:ascii="Arial" w:hAnsi="Arial" w:cs="Arial"/>
              </w:rPr>
              <w:t>Scott Whyte (503) 526-2652</w:t>
            </w:r>
            <w:r w:rsidR="00846491" w:rsidRPr="00D1311F">
              <w:rPr>
                <w:rFonts w:ascii="Arial" w:hAnsi="Arial" w:cs="Arial"/>
              </w:rPr>
              <w:t xml:space="preserve"> / </w:t>
            </w:r>
            <w:r>
              <w:rPr>
                <w:rFonts w:ascii="Arial" w:hAnsi="Arial" w:cs="Arial"/>
              </w:rPr>
              <w:t>swhyte</w:t>
            </w:r>
            <w:r w:rsidR="00846491" w:rsidRPr="00D1311F">
              <w:rPr>
                <w:rFonts w:ascii="Arial" w:hAnsi="Arial" w:cs="Arial"/>
              </w:rPr>
              <w:t>@</w:t>
            </w:r>
            <w:r>
              <w:rPr>
                <w:rFonts w:ascii="Arial" w:hAnsi="Arial" w:cs="Arial"/>
              </w:rPr>
              <w:t>b</w:t>
            </w:r>
            <w:r w:rsidR="00846491" w:rsidRPr="00D1311F">
              <w:rPr>
                <w:rFonts w:ascii="Arial" w:hAnsi="Arial" w:cs="Arial"/>
              </w:rPr>
              <w:t>eaverton</w:t>
            </w:r>
            <w:r>
              <w:rPr>
                <w:rFonts w:ascii="Arial" w:hAnsi="Arial" w:cs="Arial"/>
              </w:rPr>
              <w:t>o</w:t>
            </w:r>
            <w:r w:rsidR="00846491" w:rsidRPr="00D1311F">
              <w:rPr>
                <w:rFonts w:ascii="Arial" w:hAnsi="Arial" w:cs="Arial"/>
              </w:rPr>
              <w:t>regon.gov</w:t>
            </w:r>
          </w:p>
        </w:tc>
      </w:tr>
    </w:tbl>
    <w:p w14:paraId="5E1F18FF" w14:textId="77777777" w:rsidR="00ED4D6A" w:rsidRPr="00D1311F" w:rsidRDefault="00ED4D6A" w:rsidP="00ED4D6A">
      <w:pPr>
        <w:rPr>
          <w:rFonts w:ascii="Arial" w:hAnsi="Arial" w:cs="Arial"/>
        </w:rPr>
      </w:pPr>
    </w:p>
    <w:p w14:paraId="6A0EDFED" w14:textId="5FD3064B" w:rsidR="00A3517B" w:rsidRPr="00A3517B" w:rsidRDefault="00ED4D6A" w:rsidP="0058677F">
      <w:pPr>
        <w:tabs>
          <w:tab w:val="left" w:pos="1980"/>
          <w:tab w:val="left" w:pos="4680"/>
        </w:tabs>
        <w:autoSpaceDE w:val="0"/>
        <w:autoSpaceDN w:val="0"/>
        <w:adjustRightInd w:val="0"/>
        <w:ind w:right="180"/>
        <w:rPr>
          <w:rFonts w:ascii="Arial" w:hAnsi="Arial" w:cs="Arial"/>
        </w:rPr>
      </w:pPr>
      <w:r w:rsidRPr="00A3517B">
        <w:rPr>
          <w:rFonts w:ascii="Arial" w:hAnsi="Arial" w:cs="Arial"/>
        </w:rPr>
        <w:t>Mailed</w:t>
      </w:r>
      <w:r w:rsidR="00CA4CE2">
        <w:rPr>
          <w:rFonts w:ascii="Arial" w:hAnsi="Arial" w:cs="Arial"/>
        </w:rPr>
        <w:t xml:space="preserve"> written comments should be sent</w:t>
      </w:r>
      <w:r w:rsidRPr="00A3517B">
        <w:rPr>
          <w:rFonts w:ascii="Arial" w:hAnsi="Arial" w:cs="Arial"/>
        </w:rPr>
        <w:t xml:space="preserve"> to the attention of </w:t>
      </w:r>
      <w:r w:rsidR="00314552" w:rsidRPr="00A3517B">
        <w:rPr>
          <w:rFonts w:ascii="Arial" w:hAnsi="Arial" w:cs="Arial"/>
        </w:rPr>
        <w:t>Scott Whyte</w:t>
      </w:r>
      <w:r w:rsidRPr="00A3517B">
        <w:rPr>
          <w:rFonts w:ascii="Arial" w:hAnsi="Arial" w:cs="Arial"/>
        </w:rPr>
        <w:t xml:space="preserve">, </w:t>
      </w:r>
      <w:r w:rsidR="00CA4CE2">
        <w:rPr>
          <w:rFonts w:ascii="Arial" w:hAnsi="Arial" w:cs="Arial"/>
        </w:rPr>
        <w:t>City of Beaverton,</w:t>
      </w:r>
      <w:r w:rsidR="00A3517B" w:rsidRPr="00A3517B">
        <w:rPr>
          <w:rFonts w:ascii="Arial" w:hAnsi="Arial" w:cs="Arial"/>
        </w:rPr>
        <w:t xml:space="preserve"> Community Development Department, </w:t>
      </w:r>
      <w:r w:rsidR="00CA4CE2">
        <w:rPr>
          <w:rFonts w:ascii="Arial" w:hAnsi="Arial" w:cs="Arial"/>
        </w:rPr>
        <w:t>City of Beaverton,12725 SW Millikan Way, Beaverton, OR</w:t>
      </w:r>
      <w:r w:rsidR="00E728A2">
        <w:rPr>
          <w:rFonts w:ascii="Arial" w:hAnsi="Arial" w:cs="Arial"/>
        </w:rPr>
        <w:t xml:space="preserve"> </w:t>
      </w:r>
      <w:r w:rsidR="00CA4CE2">
        <w:rPr>
          <w:rFonts w:ascii="Arial" w:hAnsi="Arial" w:cs="Arial"/>
        </w:rPr>
        <w:t>97076. Please reference the case file number and project n</w:t>
      </w:r>
      <w:r w:rsidRPr="00A3517B">
        <w:rPr>
          <w:rFonts w:ascii="Arial" w:hAnsi="Arial" w:cs="Arial"/>
        </w:rPr>
        <w:t xml:space="preserve">ame in your written comments.  </w:t>
      </w:r>
      <w:r w:rsidR="00A3517B" w:rsidRPr="00CA4CE2">
        <w:rPr>
          <w:rFonts w:ascii="Arial" w:hAnsi="Arial" w:cs="Arial"/>
          <w:bCs/>
        </w:rPr>
        <w:t>A return mailing address (non e-</w:t>
      </w:r>
      <w:r w:rsidR="001A66C2" w:rsidRPr="00CA4CE2">
        <w:rPr>
          <w:rFonts w:ascii="Arial" w:hAnsi="Arial" w:cs="Arial"/>
          <w:bCs/>
        </w:rPr>
        <w:t xml:space="preserve">mail) is necessary to receive copy of the </w:t>
      </w:r>
      <w:r w:rsidR="00A3517B" w:rsidRPr="00CA4CE2">
        <w:rPr>
          <w:rFonts w:ascii="Arial" w:hAnsi="Arial" w:cs="Arial"/>
          <w:bCs/>
        </w:rPr>
        <w:t>Notice of the</w:t>
      </w:r>
      <w:r w:rsidR="001A66C2" w:rsidRPr="00CA4CE2">
        <w:rPr>
          <w:rFonts w:ascii="Arial" w:hAnsi="Arial" w:cs="Arial"/>
          <w:bCs/>
        </w:rPr>
        <w:t xml:space="preserve"> Decision</w:t>
      </w:r>
      <w:r w:rsidR="00A3517B" w:rsidRPr="00CA4CE2">
        <w:rPr>
          <w:rFonts w:ascii="Arial" w:hAnsi="Arial" w:cs="Arial"/>
          <w:bCs/>
        </w:rPr>
        <w:t>.</w:t>
      </w:r>
      <w:r w:rsidR="00A3517B" w:rsidRPr="00A3517B">
        <w:rPr>
          <w:rFonts w:ascii="Arial" w:hAnsi="Arial" w:cs="Arial"/>
          <w:b/>
          <w:bCs/>
        </w:rPr>
        <w:t xml:space="preserve"> </w:t>
      </w:r>
    </w:p>
    <w:p w14:paraId="57B17983" w14:textId="77777777" w:rsidR="00006A45" w:rsidRPr="00A3517B" w:rsidRDefault="00006A45" w:rsidP="00CE7D00">
      <w:pPr>
        <w:tabs>
          <w:tab w:val="left" w:pos="1980"/>
          <w:tab w:val="left" w:pos="4680"/>
        </w:tabs>
        <w:autoSpaceDE w:val="0"/>
        <w:autoSpaceDN w:val="0"/>
        <w:adjustRightInd w:val="0"/>
        <w:ind w:right="180"/>
        <w:rPr>
          <w:rFonts w:ascii="Arial" w:hAnsi="Arial" w:cs="Arial"/>
        </w:rPr>
      </w:pPr>
    </w:p>
    <w:p w14:paraId="4E8F7E71" w14:textId="1FEA0B04" w:rsidR="00006A45" w:rsidRPr="00A3517B" w:rsidRDefault="00006A45" w:rsidP="0058677F">
      <w:pPr>
        <w:tabs>
          <w:tab w:val="left" w:pos="1980"/>
          <w:tab w:val="left" w:pos="4680"/>
        </w:tabs>
        <w:autoSpaceDE w:val="0"/>
        <w:autoSpaceDN w:val="0"/>
        <w:adjustRightInd w:val="0"/>
        <w:ind w:right="180"/>
        <w:rPr>
          <w:rFonts w:ascii="Arial" w:hAnsi="Arial" w:cs="Arial"/>
        </w:rPr>
      </w:pPr>
      <w:r w:rsidRPr="00A3517B">
        <w:rPr>
          <w:rFonts w:ascii="Arial" w:hAnsi="Arial" w:cs="Arial"/>
        </w:rPr>
        <w:t xml:space="preserve">A Facilities Review </w:t>
      </w:r>
      <w:r w:rsidR="00A3517B" w:rsidRPr="00A3517B">
        <w:rPr>
          <w:rFonts w:ascii="Arial" w:hAnsi="Arial" w:cs="Arial"/>
        </w:rPr>
        <w:t xml:space="preserve">Committee </w:t>
      </w:r>
      <w:r w:rsidRPr="00A3517B">
        <w:rPr>
          <w:rFonts w:ascii="Arial" w:hAnsi="Arial" w:cs="Arial"/>
        </w:rPr>
        <w:t xml:space="preserve">meeting with the applicant </w:t>
      </w:r>
      <w:r w:rsidR="001A66C2">
        <w:rPr>
          <w:rFonts w:ascii="Arial" w:hAnsi="Arial" w:cs="Arial"/>
        </w:rPr>
        <w:t>will be held on December 20, 2017</w:t>
      </w:r>
      <w:r w:rsidRPr="00A3517B">
        <w:rPr>
          <w:rFonts w:ascii="Arial" w:hAnsi="Arial" w:cs="Arial"/>
        </w:rPr>
        <w:t xml:space="preserve">.  The Facilities Review Committee is not a decision-making body, but advises the </w:t>
      </w:r>
      <w:r w:rsidR="00C94421">
        <w:rPr>
          <w:rFonts w:ascii="Arial" w:hAnsi="Arial" w:cs="Arial"/>
        </w:rPr>
        <w:t xml:space="preserve">Community Development </w:t>
      </w:r>
      <w:r w:rsidRPr="00A3517B">
        <w:rPr>
          <w:rFonts w:ascii="Arial" w:hAnsi="Arial" w:cs="Arial"/>
        </w:rPr>
        <w:t>D</w:t>
      </w:r>
      <w:r w:rsidR="00CA4CE2">
        <w:rPr>
          <w:rFonts w:ascii="Arial" w:hAnsi="Arial" w:cs="Arial"/>
        </w:rPr>
        <w:t xml:space="preserve">irector </w:t>
      </w:r>
      <w:r w:rsidRPr="00A3517B">
        <w:rPr>
          <w:rFonts w:ascii="Arial" w:hAnsi="Arial" w:cs="Arial"/>
        </w:rPr>
        <w:t>on conformity to the technical criteria identified in Section 40.03 of the Beaverton Development Code. The Co</w:t>
      </w:r>
      <w:r w:rsidR="00CA4CE2">
        <w:rPr>
          <w:rFonts w:ascii="Arial" w:hAnsi="Arial" w:cs="Arial"/>
        </w:rPr>
        <w:t>mmittee’s recommendation is</w:t>
      </w:r>
      <w:r w:rsidRPr="00A3517B">
        <w:rPr>
          <w:rFonts w:ascii="Arial" w:hAnsi="Arial" w:cs="Arial"/>
        </w:rPr>
        <w:t xml:space="preserve"> </w:t>
      </w:r>
      <w:r w:rsidR="00CA4CE2">
        <w:rPr>
          <w:rFonts w:ascii="Arial" w:hAnsi="Arial" w:cs="Arial"/>
        </w:rPr>
        <w:t>included as part of the Notice of Decision</w:t>
      </w:r>
      <w:r w:rsidRPr="00A3517B">
        <w:rPr>
          <w:rFonts w:ascii="Arial" w:hAnsi="Arial" w:cs="Arial"/>
        </w:rPr>
        <w:t>.  The Facilities Review Committee meeting is open to the public but is not the venue for public testimony.</w:t>
      </w:r>
    </w:p>
    <w:p w14:paraId="71F28572" w14:textId="77777777" w:rsidR="00ED4D6A" w:rsidRPr="00A3517B" w:rsidRDefault="00ED4D6A" w:rsidP="0058677F">
      <w:pPr>
        <w:rPr>
          <w:rFonts w:ascii="Arial" w:hAnsi="Arial" w:cs="Arial"/>
        </w:rPr>
      </w:pPr>
    </w:p>
    <w:p w14:paraId="7FF662CB" w14:textId="0F02AC5C" w:rsidR="00A3517B" w:rsidRDefault="00ED4D6A" w:rsidP="0058677F">
      <w:pPr>
        <w:tabs>
          <w:tab w:val="left" w:pos="1980"/>
          <w:tab w:val="left" w:pos="4680"/>
        </w:tabs>
        <w:autoSpaceDE w:val="0"/>
        <w:autoSpaceDN w:val="0"/>
        <w:adjustRightInd w:val="0"/>
        <w:ind w:right="180"/>
        <w:rPr>
          <w:rFonts w:ascii="Arial" w:hAnsi="Arial" w:cs="Arial"/>
          <w:color w:val="0000FF"/>
          <w:u w:val="single"/>
        </w:rPr>
      </w:pPr>
      <w:r w:rsidRPr="00A3517B">
        <w:rPr>
          <w:rFonts w:ascii="Arial" w:hAnsi="Arial" w:cs="Arial"/>
        </w:rPr>
        <w:t xml:space="preserve">A copy of documents and evidence submitted by or on behalf of the applicant, and applicable review criteria, are available </w:t>
      </w:r>
      <w:r w:rsidR="00E728A2">
        <w:rPr>
          <w:rFonts w:ascii="Arial" w:hAnsi="Arial" w:cs="Arial"/>
        </w:rPr>
        <w:t>for inspection at the Community Development Department (</w:t>
      </w:r>
      <w:r w:rsidR="0045581B" w:rsidRPr="00A3517B">
        <w:rPr>
          <w:rFonts w:ascii="Arial" w:hAnsi="Arial" w:cs="Arial"/>
        </w:rPr>
        <w:t>Planning</w:t>
      </w:r>
      <w:r w:rsidR="00E728A2">
        <w:rPr>
          <w:rFonts w:ascii="Arial" w:hAnsi="Arial" w:cs="Arial"/>
        </w:rPr>
        <w:t xml:space="preserve"> Division)</w:t>
      </w:r>
      <w:r w:rsidRPr="00A3517B">
        <w:rPr>
          <w:rFonts w:ascii="Arial" w:hAnsi="Arial" w:cs="Arial"/>
        </w:rPr>
        <w:t xml:space="preserve"> </w:t>
      </w:r>
      <w:r w:rsidR="00D1311F" w:rsidRPr="00A3517B">
        <w:rPr>
          <w:rFonts w:ascii="Arial" w:hAnsi="Arial" w:cs="Arial"/>
        </w:rPr>
        <w:t>4</w:t>
      </w:r>
      <w:r w:rsidR="00D1311F" w:rsidRPr="00A3517B">
        <w:rPr>
          <w:rFonts w:ascii="Arial" w:hAnsi="Arial" w:cs="Arial"/>
          <w:vertAlign w:val="superscript"/>
        </w:rPr>
        <w:t>th</w:t>
      </w:r>
      <w:r w:rsidR="00D1311F" w:rsidRPr="00A3517B">
        <w:rPr>
          <w:rFonts w:ascii="Arial" w:hAnsi="Arial" w:cs="Arial"/>
        </w:rPr>
        <w:t xml:space="preserve"> F</w:t>
      </w:r>
      <w:r w:rsidRPr="00A3517B">
        <w:rPr>
          <w:rFonts w:ascii="Arial" w:hAnsi="Arial" w:cs="Arial"/>
        </w:rPr>
        <w:t>loor, Beaverton</w:t>
      </w:r>
      <w:r w:rsidR="00D1311F" w:rsidRPr="00A3517B">
        <w:rPr>
          <w:rFonts w:ascii="Arial" w:hAnsi="Arial" w:cs="Arial"/>
        </w:rPr>
        <w:t xml:space="preserve"> Building/</w:t>
      </w:r>
      <w:r w:rsidRPr="00A3517B">
        <w:rPr>
          <w:rFonts w:ascii="Arial" w:hAnsi="Arial" w:cs="Arial"/>
        </w:rPr>
        <w:t xml:space="preserve">City Hall, </w:t>
      </w:r>
      <w:r w:rsidR="00D1311F" w:rsidRPr="00A3517B">
        <w:rPr>
          <w:rFonts w:ascii="Arial" w:hAnsi="Arial" w:cs="Arial"/>
        </w:rPr>
        <w:t>12725 SW Millikan Way</w:t>
      </w:r>
      <w:r w:rsidRPr="00A3517B">
        <w:rPr>
          <w:rFonts w:ascii="Arial" w:hAnsi="Arial" w:cs="Arial"/>
        </w:rPr>
        <w:t xml:space="preserve">, between the hours of 7:30 a.m. to </w:t>
      </w:r>
      <w:r w:rsidR="00D1311F" w:rsidRPr="00A3517B">
        <w:rPr>
          <w:rFonts w:ascii="Arial" w:hAnsi="Arial" w:cs="Arial"/>
        </w:rPr>
        <w:t>4</w:t>
      </w:r>
      <w:r w:rsidR="00A3517B" w:rsidRPr="00A3517B">
        <w:rPr>
          <w:rFonts w:ascii="Arial" w:hAnsi="Arial" w:cs="Arial"/>
        </w:rPr>
        <w:t>:3</w:t>
      </w:r>
      <w:r w:rsidRPr="00A3517B">
        <w:rPr>
          <w:rFonts w:ascii="Arial" w:hAnsi="Arial" w:cs="Arial"/>
        </w:rPr>
        <w:t>0</w:t>
      </w:r>
      <w:r w:rsidR="001A66C2">
        <w:rPr>
          <w:rFonts w:ascii="Arial" w:hAnsi="Arial" w:cs="Arial"/>
        </w:rPr>
        <w:t xml:space="preserve"> p.m., Monday through Friday.  </w:t>
      </w:r>
      <w:r w:rsidR="00A3517B" w:rsidRPr="00A3517B">
        <w:rPr>
          <w:rFonts w:ascii="Arial" w:hAnsi="Arial" w:cs="Arial"/>
        </w:rPr>
        <w:t>A copy of any or all ma</w:t>
      </w:r>
      <w:r w:rsidR="00A3517B" w:rsidRPr="00A3517B">
        <w:rPr>
          <w:rFonts w:ascii="Arial" w:hAnsi="Arial" w:cs="Arial"/>
        </w:rPr>
        <w:lastRenderedPageBreak/>
        <w:t>terials will be provided at reasonable c</w:t>
      </w:r>
      <w:r w:rsidR="001A66C2">
        <w:rPr>
          <w:rFonts w:ascii="Arial" w:hAnsi="Arial" w:cs="Arial"/>
        </w:rPr>
        <w:t>ost.  A copy of the applicant’s materials and other documents may be viewed</w:t>
      </w:r>
      <w:r w:rsidR="00A3517B" w:rsidRPr="00A3517B">
        <w:rPr>
          <w:rFonts w:ascii="Arial" w:hAnsi="Arial" w:cs="Arial"/>
        </w:rPr>
        <w:t xml:space="preserve"> </w:t>
      </w:r>
      <w:r w:rsidR="00CA4CE2">
        <w:rPr>
          <w:rFonts w:ascii="Arial" w:hAnsi="Arial" w:cs="Arial"/>
        </w:rPr>
        <w:t xml:space="preserve">electronically </w:t>
      </w:r>
      <w:r w:rsidR="00A3517B" w:rsidRPr="00A3517B">
        <w:rPr>
          <w:rFonts w:ascii="Arial" w:hAnsi="Arial" w:cs="Arial"/>
        </w:rPr>
        <w:t xml:space="preserve">at: </w:t>
      </w:r>
      <w:hyperlink r:id="rId8" w:history="1">
        <w:r w:rsidR="00A3517B" w:rsidRPr="004A3BDF">
          <w:rPr>
            <w:rStyle w:val="Hyperlink"/>
            <w:rFonts w:ascii="Arial" w:hAnsi="Arial" w:cs="Arial"/>
          </w:rPr>
          <w:t>www.beavertonoregon.gov/DevelopmentProjects</w:t>
        </w:r>
      </w:hyperlink>
    </w:p>
    <w:p w14:paraId="2A38F3AB" w14:textId="77777777" w:rsidR="00A3517B" w:rsidRPr="00A3517B" w:rsidRDefault="00A3517B" w:rsidP="0058677F">
      <w:pPr>
        <w:tabs>
          <w:tab w:val="left" w:pos="1980"/>
          <w:tab w:val="left" w:pos="4680"/>
        </w:tabs>
        <w:autoSpaceDE w:val="0"/>
        <w:autoSpaceDN w:val="0"/>
        <w:adjustRightInd w:val="0"/>
        <w:ind w:right="180"/>
        <w:rPr>
          <w:rFonts w:ascii="Arial" w:hAnsi="Arial" w:cs="Arial"/>
          <w:u w:val="single"/>
        </w:rPr>
      </w:pPr>
    </w:p>
    <w:p w14:paraId="65E8AC94" w14:textId="419980C5" w:rsidR="00006A45" w:rsidRPr="00006A45" w:rsidRDefault="00006A45" w:rsidP="0058677F">
      <w:pPr>
        <w:rPr>
          <w:rFonts w:ascii="Arial" w:hAnsi="Arial" w:cs="Arial"/>
        </w:rPr>
      </w:pPr>
      <w:r w:rsidRPr="00006A45">
        <w:rPr>
          <w:rFonts w:ascii="Arial" w:hAnsi="Arial" w:cs="Arial"/>
        </w:rPr>
        <w:t>Failure to raise an issue in a hearing, by testifying in person or by letter, or failure to provide statements or evidence with sufficient specificity to afford the decision-making authority an opportunity to respond to such issue, may preclude appeal to the Land Use Board of Appeals on that issue.</w:t>
      </w:r>
    </w:p>
    <w:p w14:paraId="27C53856" w14:textId="77777777" w:rsidR="004D2CAA" w:rsidRDefault="004D2CAA" w:rsidP="00904F90">
      <w:pPr>
        <w:rPr>
          <w:rFonts w:ascii="Arial" w:hAnsi="Arial" w:cs="Arial"/>
          <w:b/>
          <w:bCs/>
          <w:iCs/>
        </w:rPr>
      </w:pPr>
    </w:p>
    <w:p w14:paraId="7D6A53B5" w14:textId="7A2B2D38" w:rsidR="00904F90" w:rsidRPr="00A20FFF" w:rsidRDefault="00904F90" w:rsidP="00904F90">
      <w:pPr>
        <w:rPr>
          <w:rFonts w:ascii="Arial" w:hAnsi="Arial" w:cs="Arial"/>
          <w:bCs/>
          <w:iCs/>
        </w:rPr>
      </w:pPr>
      <w:r w:rsidRPr="00A20FFF">
        <w:rPr>
          <w:rFonts w:ascii="Arial" w:hAnsi="Arial" w:cs="Arial"/>
          <w:b/>
          <w:bCs/>
          <w:iCs/>
        </w:rPr>
        <w:t xml:space="preserve">Accessibility information: </w:t>
      </w:r>
      <w:r w:rsidRPr="00A20FFF">
        <w:rPr>
          <w:rFonts w:ascii="Arial" w:hAnsi="Arial" w:cs="Arial"/>
          <w:iCs/>
        </w:rPr>
        <w:t xml:space="preserve">This information can be made available in large print or audio tape upon request. Assistive listening devices, sign language interpreters, or qualified bilingual interpreters can be made available with 72 hours advance notice. To request these services, contact Senior Planner </w:t>
      </w:r>
      <w:r w:rsidRPr="00A20FFF">
        <w:rPr>
          <w:rFonts w:ascii="Arial" w:hAnsi="Arial" w:cs="Arial"/>
          <w:bCs/>
        </w:rPr>
        <w:t>Scott Whyte</w:t>
      </w:r>
      <w:r w:rsidRPr="00A20FFF">
        <w:rPr>
          <w:rFonts w:ascii="Arial" w:hAnsi="Arial" w:cs="Arial"/>
        </w:rPr>
        <w:t xml:space="preserve"> </w:t>
      </w:r>
      <w:r w:rsidRPr="00A20FFF">
        <w:rPr>
          <w:rFonts w:ascii="Arial" w:hAnsi="Arial" w:cs="Arial"/>
          <w:iCs/>
        </w:rPr>
        <w:t xml:space="preserve">by calling 711 </w:t>
      </w:r>
      <w:r w:rsidRPr="00A20FFF">
        <w:rPr>
          <w:rFonts w:ascii="Arial" w:hAnsi="Arial" w:cs="Arial"/>
          <w:bCs/>
        </w:rPr>
        <w:t>503 526-2652</w:t>
      </w:r>
      <w:r w:rsidRPr="00A20FFF">
        <w:rPr>
          <w:rFonts w:ascii="Arial" w:hAnsi="Arial" w:cs="Arial"/>
          <w:bCs/>
          <w:iCs/>
        </w:rPr>
        <w:t xml:space="preserve"> </w:t>
      </w:r>
      <w:r w:rsidRPr="00A20FFF">
        <w:rPr>
          <w:rFonts w:ascii="Arial" w:hAnsi="Arial" w:cs="Arial"/>
          <w:iCs/>
        </w:rPr>
        <w:t>or email</w:t>
      </w:r>
      <w:r w:rsidR="00C94421">
        <w:rPr>
          <w:rFonts w:ascii="Arial" w:hAnsi="Arial" w:cs="Arial"/>
          <w:iCs/>
        </w:rPr>
        <w:t xml:space="preserve"> at</w:t>
      </w:r>
      <w:r w:rsidRPr="00A20FFF">
        <w:rPr>
          <w:rFonts w:ascii="Arial" w:hAnsi="Arial" w:cs="Arial"/>
          <w:b/>
          <w:bCs/>
          <w:iCs/>
        </w:rPr>
        <w:t xml:space="preserve"> </w:t>
      </w:r>
      <w:r w:rsidRPr="00A20FFF">
        <w:rPr>
          <w:rFonts w:ascii="Arial" w:hAnsi="Arial" w:cs="Arial"/>
          <w:bCs/>
        </w:rPr>
        <w:t>swhyte@beavertonoregon.gov</w:t>
      </w:r>
      <w:r w:rsidRPr="00A20FFF">
        <w:rPr>
          <w:rFonts w:ascii="Arial" w:hAnsi="Arial" w:cs="Arial"/>
          <w:iCs/>
        </w:rPr>
        <w:t xml:space="preserve">       </w:t>
      </w:r>
    </w:p>
    <w:p w14:paraId="2A319238" w14:textId="77777777" w:rsidR="00006A45" w:rsidRPr="00006A45" w:rsidRDefault="00006A45" w:rsidP="00F55FA5">
      <w:pPr>
        <w:jc w:val="left"/>
        <w:rPr>
          <w:rFonts w:ascii="Arial" w:hAnsi="Arial" w:cs="Arial"/>
        </w:rPr>
      </w:pPr>
    </w:p>
    <w:p w14:paraId="4AC329C3" w14:textId="725C66D8" w:rsidR="00ED4D6A" w:rsidRPr="00F77604" w:rsidRDefault="00ED4D6A" w:rsidP="0058677F">
      <w:pPr>
        <w:rPr>
          <w:rFonts w:ascii="Arial" w:hAnsi="Arial" w:cs="Arial"/>
        </w:rPr>
      </w:pPr>
    </w:p>
    <w:sectPr w:rsidR="00ED4D6A" w:rsidRPr="00F77604" w:rsidSect="009B5D0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BDE8B" w14:textId="77777777" w:rsidR="00F73902" w:rsidRDefault="00F73902" w:rsidP="00D31684">
      <w:r>
        <w:separator/>
      </w:r>
    </w:p>
  </w:endnote>
  <w:endnote w:type="continuationSeparator" w:id="0">
    <w:p w14:paraId="3FD6826E" w14:textId="77777777" w:rsidR="00F73902" w:rsidRDefault="00F73902" w:rsidP="00D3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8FEC7" w14:textId="77777777" w:rsidR="00F73902" w:rsidRDefault="00F73902" w:rsidP="00D31684">
      <w:r>
        <w:separator/>
      </w:r>
    </w:p>
  </w:footnote>
  <w:footnote w:type="continuationSeparator" w:id="0">
    <w:p w14:paraId="1D4F8328" w14:textId="77777777" w:rsidR="00F73902" w:rsidRDefault="00F73902" w:rsidP="00D31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308A5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2282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2471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FC86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F8BE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CE8D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8E4F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1EAC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2AA5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C08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60F15"/>
    <w:multiLevelType w:val="hybridMultilevel"/>
    <w:tmpl w:val="9D1CBFD8"/>
    <w:lvl w:ilvl="0" w:tplc="27BA6924">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C111D98"/>
    <w:multiLevelType w:val="hybridMultilevel"/>
    <w:tmpl w:val="9D1CBFD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30"/>
    <w:rsid w:val="000060BC"/>
    <w:rsid w:val="00006A45"/>
    <w:rsid w:val="00007284"/>
    <w:rsid w:val="000144D5"/>
    <w:rsid w:val="000A1B00"/>
    <w:rsid w:val="000A626E"/>
    <w:rsid w:val="000A7CA5"/>
    <w:rsid w:val="000E30CD"/>
    <w:rsid w:val="00107FB8"/>
    <w:rsid w:val="001336A6"/>
    <w:rsid w:val="00153666"/>
    <w:rsid w:val="001547C8"/>
    <w:rsid w:val="00157633"/>
    <w:rsid w:val="00160597"/>
    <w:rsid w:val="00163812"/>
    <w:rsid w:val="001769FB"/>
    <w:rsid w:val="001A2673"/>
    <w:rsid w:val="001A66C2"/>
    <w:rsid w:val="001B71EB"/>
    <w:rsid w:val="001E4463"/>
    <w:rsid w:val="0020679C"/>
    <w:rsid w:val="00223021"/>
    <w:rsid w:val="00252B57"/>
    <w:rsid w:val="00264B4F"/>
    <w:rsid w:val="002660CD"/>
    <w:rsid w:val="00266D2F"/>
    <w:rsid w:val="002816A5"/>
    <w:rsid w:val="002A45B8"/>
    <w:rsid w:val="002B41F4"/>
    <w:rsid w:val="002D0BC5"/>
    <w:rsid w:val="002D1450"/>
    <w:rsid w:val="002D7FA4"/>
    <w:rsid w:val="002E4600"/>
    <w:rsid w:val="002F600B"/>
    <w:rsid w:val="00314552"/>
    <w:rsid w:val="00317C95"/>
    <w:rsid w:val="003239B2"/>
    <w:rsid w:val="00345F12"/>
    <w:rsid w:val="00347009"/>
    <w:rsid w:val="00355C74"/>
    <w:rsid w:val="0039143B"/>
    <w:rsid w:val="004238BD"/>
    <w:rsid w:val="00427B1F"/>
    <w:rsid w:val="004300CB"/>
    <w:rsid w:val="00452BE5"/>
    <w:rsid w:val="0045581B"/>
    <w:rsid w:val="004607CC"/>
    <w:rsid w:val="00464333"/>
    <w:rsid w:val="004926F0"/>
    <w:rsid w:val="004A56D4"/>
    <w:rsid w:val="004C5719"/>
    <w:rsid w:val="004D2CAA"/>
    <w:rsid w:val="004F7693"/>
    <w:rsid w:val="00500BA1"/>
    <w:rsid w:val="00541112"/>
    <w:rsid w:val="00543C67"/>
    <w:rsid w:val="005525A5"/>
    <w:rsid w:val="0055459D"/>
    <w:rsid w:val="00556954"/>
    <w:rsid w:val="00556AF6"/>
    <w:rsid w:val="00556FEE"/>
    <w:rsid w:val="00566DD7"/>
    <w:rsid w:val="00580C06"/>
    <w:rsid w:val="0058677F"/>
    <w:rsid w:val="00586CAD"/>
    <w:rsid w:val="005C56E8"/>
    <w:rsid w:val="005D3184"/>
    <w:rsid w:val="005E62AE"/>
    <w:rsid w:val="005F710E"/>
    <w:rsid w:val="00621BDC"/>
    <w:rsid w:val="0064020C"/>
    <w:rsid w:val="006743D6"/>
    <w:rsid w:val="006824C9"/>
    <w:rsid w:val="006F0351"/>
    <w:rsid w:val="006F52A7"/>
    <w:rsid w:val="00716362"/>
    <w:rsid w:val="00722B37"/>
    <w:rsid w:val="00735B68"/>
    <w:rsid w:val="00764917"/>
    <w:rsid w:val="00795148"/>
    <w:rsid w:val="00837AE1"/>
    <w:rsid w:val="00841C13"/>
    <w:rsid w:val="00843F39"/>
    <w:rsid w:val="00846491"/>
    <w:rsid w:val="00851A90"/>
    <w:rsid w:val="00857FF7"/>
    <w:rsid w:val="00864B06"/>
    <w:rsid w:val="008717BA"/>
    <w:rsid w:val="00872E26"/>
    <w:rsid w:val="008847CA"/>
    <w:rsid w:val="008A6098"/>
    <w:rsid w:val="00904F90"/>
    <w:rsid w:val="00924DDD"/>
    <w:rsid w:val="00940E87"/>
    <w:rsid w:val="009439E5"/>
    <w:rsid w:val="0095036E"/>
    <w:rsid w:val="0097692D"/>
    <w:rsid w:val="00990D2E"/>
    <w:rsid w:val="00993C1A"/>
    <w:rsid w:val="009B00B3"/>
    <w:rsid w:val="009B5D07"/>
    <w:rsid w:val="009E6681"/>
    <w:rsid w:val="00A00AEA"/>
    <w:rsid w:val="00A07AEA"/>
    <w:rsid w:val="00A3517B"/>
    <w:rsid w:val="00A354ED"/>
    <w:rsid w:val="00A64909"/>
    <w:rsid w:val="00A81479"/>
    <w:rsid w:val="00A91D30"/>
    <w:rsid w:val="00AA2E7E"/>
    <w:rsid w:val="00AC1E2C"/>
    <w:rsid w:val="00AC31E2"/>
    <w:rsid w:val="00AD1F99"/>
    <w:rsid w:val="00B34C9D"/>
    <w:rsid w:val="00B461C6"/>
    <w:rsid w:val="00B5427C"/>
    <w:rsid w:val="00B6034F"/>
    <w:rsid w:val="00B825C7"/>
    <w:rsid w:val="00B84CE7"/>
    <w:rsid w:val="00B9306C"/>
    <w:rsid w:val="00BA6A6A"/>
    <w:rsid w:val="00BB13AA"/>
    <w:rsid w:val="00BE7BC9"/>
    <w:rsid w:val="00C27203"/>
    <w:rsid w:val="00C34BF2"/>
    <w:rsid w:val="00C36E2F"/>
    <w:rsid w:val="00C43577"/>
    <w:rsid w:val="00C7259E"/>
    <w:rsid w:val="00C94421"/>
    <w:rsid w:val="00CA4CE2"/>
    <w:rsid w:val="00CA5D51"/>
    <w:rsid w:val="00CB1942"/>
    <w:rsid w:val="00CC7A97"/>
    <w:rsid w:val="00CD08A6"/>
    <w:rsid w:val="00CD529B"/>
    <w:rsid w:val="00CE7D00"/>
    <w:rsid w:val="00D10F8D"/>
    <w:rsid w:val="00D11DB5"/>
    <w:rsid w:val="00D1311F"/>
    <w:rsid w:val="00D31684"/>
    <w:rsid w:val="00D54A66"/>
    <w:rsid w:val="00D75481"/>
    <w:rsid w:val="00D9540A"/>
    <w:rsid w:val="00DA13B4"/>
    <w:rsid w:val="00DA56C8"/>
    <w:rsid w:val="00DB17D4"/>
    <w:rsid w:val="00E2362E"/>
    <w:rsid w:val="00E27B91"/>
    <w:rsid w:val="00E31A2B"/>
    <w:rsid w:val="00E41835"/>
    <w:rsid w:val="00E4192F"/>
    <w:rsid w:val="00E728A2"/>
    <w:rsid w:val="00E74A94"/>
    <w:rsid w:val="00E85809"/>
    <w:rsid w:val="00E86AAD"/>
    <w:rsid w:val="00ED4D6A"/>
    <w:rsid w:val="00EE20E8"/>
    <w:rsid w:val="00F0490D"/>
    <w:rsid w:val="00F06548"/>
    <w:rsid w:val="00F21807"/>
    <w:rsid w:val="00F24442"/>
    <w:rsid w:val="00F43325"/>
    <w:rsid w:val="00F45FC7"/>
    <w:rsid w:val="00F55FA5"/>
    <w:rsid w:val="00F73902"/>
    <w:rsid w:val="00F7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8E4A1DF"/>
  <w15:docId w15:val="{60240EFB-7241-444E-87AF-3DA1FCFD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3B"/>
    <w:pPr>
      <w:jc w:val="both"/>
    </w:pPr>
    <w:rPr>
      <w:rFonts w:ascii="Century Schoolbook" w:hAnsi="Century Schoolbook"/>
      <w:sz w:val="24"/>
      <w:szCs w:val="24"/>
    </w:rPr>
  </w:style>
  <w:style w:type="paragraph" w:styleId="Heading1">
    <w:name w:val="heading 1"/>
    <w:basedOn w:val="Normal"/>
    <w:next w:val="Normal"/>
    <w:qFormat/>
    <w:rsid w:val="0039143B"/>
    <w:pPr>
      <w:keepNext/>
      <w:ind w:left="-108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143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9143B"/>
    <w:rPr>
      <w:color w:val="0000FF"/>
      <w:u w:val="single"/>
    </w:rPr>
  </w:style>
  <w:style w:type="character" w:styleId="FollowedHyperlink">
    <w:name w:val="FollowedHyperlink"/>
    <w:rsid w:val="0039143B"/>
    <w:rPr>
      <w:color w:val="800080"/>
      <w:u w:val="single"/>
    </w:rPr>
  </w:style>
  <w:style w:type="paragraph" w:styleId="BalloonText">
    <w:name w:val="Balloon Text"/>
    <w:basedOn w:val="Normal"/>
    <w:semiHidden/>
    <w:rsid w:val="0039143B"/>
    <w:rPr>
      <w:rFonts w:ascii="Tahoma" w:hAnsi="Tahoma" w:cs="Tahoma"/>
      <w:sz w:val="16"/>
      <w:szCs w:val="16"/>
    </w:rPr>
  </w:style>
  <w:style w:type="paragraph" w:styleId="Header">
    <w:name w:val="header"/>
    <w:basedOn w:val="Normal"/>
    <w:link w:val="HeaderChar"/>
    <w:rsid w:val="00D31684"/>
    <w:pPr>
      <w:tabs>
        <w:tab w:val="center" w:pos="4680"/>
        <w:tab w:val="right" w:pos="9360"/>
      </w:tabs>
    </w:pPr>
  </w:style>
  <w:style w:type="character" w:customStyle="1" w:styleId="HeaderChar">
    <w:name w:val="Header Char"/>
    <w:link w:val="Header"/>
    <w:rsid w:val="00D31684"/>
    <w:rPr>
      <w:rFonts w:ascii="Century Schoolbook" w:hAnsi="Century Schoolbook"/>
      <w:sz w:val="24"/>
      <w:szCs w:val="24"/>
    </w:rPr>
  </w:style>
  <w:style w:type="paragraph" w:styleId="Footer">
    <w:name w:val="footer"/>
    <w:basedOn w:val="Normal"/>
    <w:link w:val="FooterChar"/>
    <w:rsid w:val="00D31684"/>
    <w:pPr>
      <w:tabs>
        <w:tab w:val="center" w:pos="4680"/>
        <w:tab w:val="right" w:pos="9360"/>
      </w:tabs>
    </w:pPr>
  </w:style>
  <w:style w:type="character" w:customStyle="1" w:styleId="FooterChar">
    <w:name w:val="Footer Char"/>
    <w:link w:val="Footer"/>
    <w:rsid w:val="00D31684"/>
    <w:rPr>
      <w:rFonts w:ascii="Century Schoolbook" w:hAnsi="Century Schoolbook"/>
      <w:sz w:val="24"/>
      <w:szCs w:val="24"/>
    </w:rPr>
  </w:style>
  <w:style w:type="character" w:styleId="CommentReference">
    <w:name w:val="annotation reference"/>
    <w:basedOn w:val="DefaultParagraphFont"/>
    <w:semiHidden/>
    <w:unhideWhenUsed/>
    <w:rsid w:val="00CE7D00"/>
    <w:rPr>
      <w:sz w:val="16"/>
      <w:szCs w:val="16"/>
    </w:rPr>
  </w:style>
  <w:style w:type="paragraph" w:styleId="CommentText">
    <w:name w:val="annotation text"/>
    <w:basedOn w:val="Normal"/>
    <w:link w:val="CommentTextChar"/>
    <w:semiHidden/>
    <w:unhideWhenUsed/>
    <w:rsid w:val="00CE7D00"/>
    <w:rPr>
      <w:sz w:val="20"/>
      <w:szCs w:val="20"/>
    </w:rPr>
  </w:style>
  <w:style w:type="character" w:customStyle="1" w:styleId="CommentTextChar">
    <w:name w:val="Comment Text Char"/>
    <w:basedOn w:val="DefaultParagraphFont"/>
    <w:link w:val="CommentText"/>
    <w:semiHidden/>
    <w:rsid w:val="00CE7D00"/>
    <w:rPr>
      <w:rFonts w:ascii="Century Schoolbook" w:hAnsi="Century Schoolbook"/>
    </w:rPr>
  </w:style>
  <w:style w:type="paragraph" w:styleId="CommentSubject">
    <w:name w:val="annotation subject"/>
    <w:basedOn w:val="CommentText"/>
    <w:next w:val="CommentText"/>
    <w:link w:val="CommentSubjectChar"/>
    <w:semiHidden/>
    <w:unhideWhenUsed/>
    <w:rsid w:val="00CE7D00"/>
    <w:rPr>
      <w:b/>
      <w:bCs/>
    </w:rPr>
  </w:style>
  <w:style w:type="character" w:customStyle="1" w:styleId="CommentSubjectChar">
    <w:name w:val="Comment Subject Char"/>
    <w:basedOn w:val="CommentTextChar"/>
    <w:link w:val="CommentSubject"/>
    <w:semiHidden/>
    <w:rsid w:val="00CE7D00"/>
    <w:rPr>
      <w:rFonts w:ascii="Century Schoolbook" w:hAnsi="Century School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avertonoregon.gov/DevelopmentProject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3803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CITY OF BEAVERTON</Company>
  <LinksUpToDate>false</LinksUpToDate>
  <CharactersWithSpaces>4454</CharactersWithSpaces>
  <SharedDoc>false</SharedDoc>
  <HLinks>
    <vt:vector size="6" baseType="variant">
      <vt:variant>
        <vt:i4>7536760</vt:i4>
      </vt:variant>
      <vt:variant>
        <vt:i4>0</vt:i4>
      </vt:variant>
      <vt:variant>
        <vt:i4>0</vt:i4>
      </vt:variant>
      <vt:variant>
        <vt:i4>5</vt:i4>
      </vt:variant>
      <vt:variant>
        <vt:lpwstr>http://apps.beavertonoregon.gov/DevelopmentProjects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ksnyder</dc:creator>
  <cp:keywords/>
  <cp:lastModifiedBy>Carmin Ruiz</cp:lastModifiedBy>
  <cp:revision>2</cp:revision>
  <cp:lastPrinted>2017-11-22T22:04:00Z</cp:lastPrinted>
  <dcterms:created xsi:type="dcterms:W3CDTF">2017-11-22T22:04:00Z</dcterms:created>
  <dcterms:modified xsi:type="dcterms:W3CDTF">2017-11-22T22:04:00Z</dcterms:modified>
</cp:coreProperties>
</file>